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85287" w14:textId="77777777" w:rsidR="00CE46BE" w:rsidRPr="00CE46BE" w:rsidRDefault="00CE46BE" w:rsidP="00CE46BE">
      <w:pPr>
        <w:pStyle w:val="01Bodytekst"/>
        <w:jc w:val="center"/>
        <w:rPr>
          <w:b/>
          <w:u w:val="single"/>
        </w:rPr>
      </w:pPr>
      <w:r w:rsidRPr="00CE46BE">
        <w:rPr>
          <w:b/>
          <w:u w:val="single"/>
        </w:rPr>
        <w:t>DATA PROCESSOR AGREEMENT</w:t>
      </w:r>
    </w:p>
    <w:p w14:paraId="663A9BB6" w14:textId="5BB76B5A" w:rsidR="00CE46BE" w:rsidRDefault="00CE46BE" w:rsidP="00CE46BE">
      <w:pPr>
        <w:pStyle w:val="01Bodytekst"/>
        <w:jc w:val="both"/>
      </w:pPr>
      <w:r w:rsidRPr="00CE46BE">
        <w:t>This Data Processor Agreement is entered between the</w:t>
      </w:r>
      <w:r>
        <w:t xml:space="preserve"> </w:t>
      </w:r>
      <w:proofErr w:type="spellStart"/>
      <w:r w:rsidR="00535923">
        <w:t>Huacheng</w:t>
      </w:r>
      <w:proofErr w:type="spellEnd"/>
      <w:r>
        <w:t xml:space="preserve"> entity </w:t>
      </w:r>
      <w:r w:rsidRPr="00CE46BE">
        <w:t>(“</w:t>
      </w:r>
      <w:proofErr w:type="spellStart"/>
      <w:r w:rsidR="00535923">
        <w:rPr>
          <w:b/>
        </w:rPr>
        <w:t>Huacheng</w:t>
      </w:r>
      <w:proofErr w:type="spellEnd"/>
      <w:r w:rsidRPr="00CE46BE">
        <w:t xml:space="preserve">”) </w:t>
      </w:r>
      <w:r>
        <w:t>and the legal person (“</w:t>
      </w:r>
      <w:r w:rsidRPr="00CE46BE">
        <w:rPr>
          <w:b/>
        </w:rPr>
        <w:t>Partner</w:t>
      </w:r>
      <w:r>
        <w:t>”) that are parties to a “Non-Exclusive Distribution Agreement” or “</w:t>
      </w:r>
      <w:proofErr w:type="spellStart"/>
      <w:r w:rsidR="00535923">
        <w:t>Huacheng</w:t>
      </w:r>
      <w:proofErr w:type="spellEnd"/>
      <w:r>
        <w:t xml:space="preserve"> Dealer Partner Program Agreement”</w:t>
      </w:r>
      <w:r w:rsidRPr="00CE46BE">
        <w:t xml:space="preserve"> or any other agreement entered between the Partner and </w:t>
      </w:r>
      <w:proofErr w:type="spellStart"/>
      <w:r w:rsidR="00535923">
        <w:t>Huacheng</w:t>
      </w:r>
      <w:proofErr w:type="spellEnd"/>
      <w:r w:rsidRPr="00CE46BE">
        <w:t xml:space="preserve"> and unde</w:t>
      </w:r>
      <w:r>
        <w:t xml:space="preserve">r which </w:t>
      </w:r>
      <w:proofErr w:type="spellStart"/>
      <w:r w:rsidR="00535923">
        <w:t>Huacheng</w:t>
      </w:r>
      <w:proofErr w:type="spellEnd"/>
      <w:r>
        <w:t xml:space="preserve"> needs to process P</w:t>
      </w:r>
      <w:r w:rsidRPr="00CE46BE">
        <w:t>ersonal Data and such agreement expressly incorporates by reference the terms of this Data Processor Agreement</w:t>
      </w:r>
      <w:r>
        <w:t xml:space="preserve"> (“</w:t>
      </w:r>
      <w:r w:rsidRPr="00CE46BE">
        <w:rPr>
          <w:b/>
        </w:rPr>
        <w:t>Agreement</w:t>
      </w:r>
      <w:r>
        <w:t>”)</w:t>
      </w:r>
      <w:r w:rsidR="004663C7" w:rsidRPr="004663C7">
        <w:t xml:space="preserve"> </w:t>
      </w:r>
      <w:r w:rsidR="004663C7">
        <w:t>by signing the relevant acknowledgement</w:t>
      </w:r>
      <w:r w:rsidRPr="00CE46BE">
        <w:t>. (</w:t>
      </w:r>
      <w:proofErr w:type="gramStart"/>
      <w:r w:rsidRPr="00CE46BE">
        <w:t>collectively</w:t>
      </w:r>
      <w:proofErr w:type="gramEnd"/>
      <w:r w:rsidRPr="00CE46BE">
        <w:t xml:space="preserve"> hereinafter as “</w:t>
      </w:r>
      <w:r w:rsidRPr="00CE46BE">
        <w:rPr>
          <w:b/>
        </w:rPr>
        <w:t>Parties</w:t>
      </w:r>
      <w:r w:rsidRPr="00CE46BE">
        <w:t>” and individually as “</w:t>
      </w:r>
      <w:r w:rsidRPr="00CE46BE">
        <w:rPr>
          <w:b/>
        </w:rPr>
        <w:t>Party</w:t>
      </w:r>
      <w:r w:rsidRPr="00CE46BE">
        <w:t xml:space="preserve">”). </w:t>
      </w:r>
    </w:p>
    <w:p w14:paraId="1E416563" w14:textId="5C91C8D3" w:rsidR="00CE3BD0" w:rsidRPr="00CE3BD0" w:rsidRDefault="00535923" w:rsidP="00CE3BD0">
      <w:pPr>
        <w:pStyle w:val="01Bodytekst"/>
        <w:jc w:val="both"/>
      </w:pPr>
      <w:proofErr w:type="spellStart"/>
      <w:r>
        <w:t>Huacheng</w:t>
      </w:r>
      <w:proofErr w:type="spellEnd"/>
      <w:r w:rsidR="00CE3BD0" w:rsidRPr="00CE3BD0">
        <w:t xml:space="preserve"> reserves the right to update and revise the terms of this Data Processor Agreement. The relevant notice shall be published on the official </w:t>
      </w:r>
      <w:proofErr w:type="spellStart"/>
      <w:r>
        <w:t>Huacheng</w:t>
      </w:r>
      <w:proofErr w:type="spellEnd"/>
      <w:r w:rsidR="00CE3BD0" w:rsidRPr="00CE3BD0">
        <w:t xml:space="preserve"> website. The new edition of Data Processor Agreement shall be in force after two weeks after the relevant announcement made if no objections from the Partner </w:t>
      </w:r>
      <w:proofErr w:type="gramStart"/>
      <w:r w:rsidR="00CE3BD0" w:rsidRPr="00CE3BD0">
        <w:t>raised</w:t>
      </w:r>
      <w:proofErr w:type="gramEnd"/>
      <w:r w:rsidR="00CE3BD0" w:rsidRPr="00CE3BD0">
        <w:t>.</w:t>
      </w:r>
    </w:p>
    <w:p w14:paraId="2F781AE2" w14:textId="1B970F0D" w:rsidR="00CE46BE" w:rsidRDefault="00CE46BE" w:rsidP="00613140">
      <w:pPr>
        <w:pStyle w:val="02OpsommingA"/>
        <w:numPr>
          <w:ilvl w:val="0"/>
          <w:numId w:val="0"/>
        </w:numPr>
        <w:jc w:val="both"/>
      </w:pPr>
      <w:r w:rsidRPr="00CE46BE">
        <w:t xml:space="preserve">The Parties agree that the terms of this Data Processor Agreement and its Appendices supplement the Agreement. Under the Agreement, </w:t>
      </w:r>
      <w:proofErr w:type="spellStart"/>
      <w:r w:rsidR="00535923">
        <w:t>Huacheng</w:t>
      </w:r>
      <w:proofErr w:type="spellEnd"/>
      <w:r w:rsidRPr="00CE46BE">
        <w:t xml:space="preserve"> may be required to Process certain Personal Data of employees, customers or suppliers from Partner. This Data Processor Agreement sets out the terms and respective rights and obligations of the Parties in respect of such Processing of Personal Data.</w:t>
      </w:r>
    </w:p>
    <w:p w14:paraId="2004BADD" w14:textId="77777777" w:rsidR="00C754DA" w:rsidRDefault="00C754DA" w:rsidP="00522E0D">
      <w:pPr>
        <w:pStyle w:val="03Heading"/>
        <w:jc w:val="both"/>
      </w:pPr>
      <w:r>
        <w:t>IT IS AGREED AS FOLLOWS:</w:t>
      </w:r>
    </w:p>
    <w:p w14:paraId="7081700C" w14:textId="0719B959" w:rsidR="00C754DA" w:rsidRDefault="00C754DA" w:rsidP="00522E0D">
      <w:pPr>
        <w:pStyle w:val="05Niveau1"/>
        <w:jc w:val="both"/>
      </w:pPr>
      <w:r>
        <w:t>Definitions</w:t>
      </w:r>
    </w:p>
    <w:p w14:paraId="30B46C4E" w14:textId="77777777" w:rsidR="00C754DA" w:rsidRPr="00954636" w:rsidRDefault="00C754DA" w:rsidP="00522E0D">
      <w:pPr>
        <w:pStyle w:val="06Niveau2"/>
        <w:jc w:val="both"/>
      </w:pPr>
      <w:r w:rsidRPr="00954636">
        <w:t xml:space="preserve">In this </w:t>
      </w:r>
      <w:r w:rsidR="00AA2C7D" w:rsidRPr="00954636">
        <w:t>Processor Agreement</w:t>
      </w:r>
      <w:r w:rsidRPr="00954636">
        <w:t xml:space="preserve"> the capitalised terms below shall be assigned the following meanings:</w:t>
      </w:r>
    </w:p>
    <w:p w14:paraId="14ABAE33" w14:textId="77777777" w:rsidR="00C754DA" w:rsidRPr="00954636" w:rsidRDefault="00C754DA" w:rsidP="00522E0D">
      <w:pPr>
        <w:pStyle w:val="Standaard1"/>
        <w:tabs>
          <w:tab w:val="left" w:pos="567"/>
          <w:tab w:val="left" w:pos="913"/>
          <w:tab w:val="left" w:pos="6237"/>
        </w:tabs>
        <w:ind w:left="567"/>
        <w:jc w:val="both"/>
        <w:rPr>
          <w:lang w:val="en-GB"/>
        </w:rPr>
      </w:pPr>
    </w:p>
    <w:tbl>
      <w:tblPr>
        <w:tblW w:w="9360" w:type="dxa"/>
        <w:tblInd w:w="-345" w:type="dxa"/>
        <w:tblLayout w:type="fixed"/>
        <w:tblLook w:val="0400" w:firstRow="0" w:lastRow="0" w:firstColumn="0" w:lastColumn="0" w:noHBand="0" w:noVBand="1"/>
      </w:tblPr>
      <w:tblGrid>
        <w:gridCol w:w="3100"/>
        <w:gridCol w:w="6260"/>
      </w:tblGrid>
      <w:tr w:rsidR="00C754DA" w:rsidRPr="00954636" w14:paraId="440E0198" w14:textId="77777777" w:rsidTr="00C84FB1">
        <w:tc>
          <w:tcPr>
            <w:tcW w:w="3100" w:type="dxa"/>
          </w:tcPr>
          <w:p w14:paraId="1946A768" w14:textId="77777777" w:rsidR="00C754DA" w:rsidRPr="00954636" w:rsidRDefault="00C754DA" w:rsidP="00522E0D">
            <w:pPr>
              <w:pStyle w:val="Standaard1"/>
              <w:spacing w:after="300"/>
              <w:ind w:left="912"/>
              <w:jc w:val="both"/>
              <w:rPr>
                <w:b/>
                <w:lang w:val="en-GB"/>
              </w:rPr>
            </w:pPr>
            <w:r w:rsidRPr="00954636">
              <w:rPr>
                <w:b/>
                <w:lang w:val="en-GB"/>
              </w:rPr>
              <w:t>Agreement</w:t>
            </w:r>
          </w:p>
        </w:tc>
        <w:tc>
          <w:tcPr>
            <w:tcW w:w="6260" w:type="dxa"/>
          </w:tcPr>
          <w:p w14:paraId="46910232" w14:textId="71531CAF" w:rsidR="00C754DA" w:rsidRPr="00954636" w:rsidRDefault="00DC175E" w:rsidP="006458AA">
            <w:pPr>
              <w:pStyle w:val="Standaard1"/>
              <w:spacing w:after="300" w:line="300" w:lineRule="atLeast"/>
              <w:jc w:val="both"/>
              <w:rPr>
                <w:lang w:val="en-GB"/>
              </w:rPr>
            </w:pPr>
            <w:r w:rsidRPr="00954636">
              <w:rPr>
                <w:lang w:val="en-GB"/>
              </w:rPr>
              <w:t xml:space="preserve">refers to the </w:t>
            </w:r>
            <w:r w:rsidRPr="00954636">
              <w:t>“Non-Exclusive Distribution Agreement” or “</w:t>
            </w:r>
            <w:proofErr w:type="spellStart"/>
            <w:r w:rsidR="00535923">
              <w:t>H</w:t>
            </w:r>
            <w:r w:rsidR="006458AA">
              <w:rPr>
                <w:rFonts w:hint="eastAsia"/>
                <w:lang w:eastAsia="zh-CN"/>
              </w:rPr>
              <w:t>uacheng</w:t>
            </w:r>
            <w:proofErr w:type="spellEnd"/>
            <w:r w:rsidRPr="00954636">
              <w:t xml:space="preserve"> Dealer Partner Program Agreement” or any other agreement entered between the Partner and </w:t>
            </w:r>
            <w:proofErr w:type="spellStart"/>
            <w:r w:rsidR="00535923">
              <w:t>Huacheng</w:t>
            </w:r>
            <w:proofErr w:type="spellEnd"/>
            <w:r w:rsidRPr="00954636">
              <w:t xml:space="preserve"> and under which </w:t>
            </w:r>
            <w:proofErr w:type="spellStart"/>
            <w:r w:rsidR="00535923">
              <w:t>Huacheng</w:t>
            </w:r>
            <w:proofErr w:type="spellEnd"/>
            <w:r w:rsidRPr="00954636">
              <w:t xml:space="preserve"> needs to process Personal Data and such agreement expressly incorporates by reference the terms of this Data Processor Agreement</w:t>
            </w:r>
            <w:r w:rsidR="00C754DA" w:rsidRPr="00954636">
              <w:rPr>
                <w:lang w:val="en-GB"/>
              </w:rPr>
              <w:t>.</w:t>
            </w:r>
          </w:p>
        </w:tc>
      </w:tr>
      <w:tr w:rsidR="00C84FB1" w:rsidRPr="00954636" w14:paraId="390EC137" w14:textId="77777777" w:rsidTr="00C84FB1">
        <w:trPr>
          <w:trHeight w:val="1133"/>
        </w:trPr>
        <w:tc>
          <w:tcPr>
            <w:tcW w:w="3100" w:type="dxa"/>
          </w:tcPr>
          <w:p w14:paraId="685FFE5B" w14:textId="77777777" w:rsidR="00C84FB1" w:rsidRPr="00954636" w:rsidRDefault="00C84FB1" w:rsidP="00522E0D">
            <w:pPr>
              <w:pStyle w:val="Standaard1"/>
              <w:spacing w:after="300"/>
              <w:ind w:left="912"/>
              <w:jc w:val="both"/>
              <w:rPr>
                <w:i/>
                <w:color w:val="666666"/>
                <w:sz w:val="30"/>
                <w:szCs w:val="30"/>
                <w:lang w:val="en-GB"/>
              </w:rPr>
            </w:pPr>
            <w:r w:rsidRPr="00954636">
              <w:rPr>
                <w:b/>
                <w:lang w:val="en-GB" w:eastAsia="zh-CN"/>
              </w:rPr>
              <w:t>Affiliated</w:t>
            </w:r>
            <w:r w:rsidRPr="00954636">
              <w:rPr>
                <w:rFonts w:hint="eastAsia"/>
                <w:b/>
                <w:lang w:val="en-GB" w:eastAsia="zh-CN"/>
              </w:rPr>
              <w:t xml:space="preserve"> Company</w:t>
            </w:r>
          </w:p>
        </w:tc>
        <w:tc>
          <w:tcPr>
            <w:tcW w:w="6260" w:type="dxa"/>
          </w:tcPr>
          <w:p w14:paraId="45ADD69B" w14:textId="56BF01BB" w:rsidR="00C84FB1" w:rsidRPr="00954636" w:rsidRDefault="00C84FB1" w:rsidP="00192FA2">
            <w:pPr>
              <w:pStyle w:val="Standaard1"/>
              <w:spacing w:after="300" w:line="300" w:lineRule="atLeast"/>
              <w:jc w:val="both"/>
              <w:rPr>
                <w:lang w:val="en-GB" w:eastAsia="zh-CN"/>
              </w:rPr>
            </w:pPr>
            <w:proofErr w:type="gramStart"/>
            <w:r w:rsidRPr="00954636">
              <w:t>means</w:t>
            </w:r>
            <w:proofErr w:type="gramEnd"/>
            <w:r w:rsidRPr="00954636">
              <w:t xml:space="preserve"> an entity that owns or controls, is owned or controlled by or is or under common control or ownership with </w:t>
            </w:r>
            <w:r w:rsidR="00192FA2" w:rsidRPr="00954636">
              <w:rPr>
                <w:rFonts w:hint="eastAsia"/>
                <w:lang w:eastAsia="zh-CN"/>
              </w:rPr>
              <w:t>either Party and is acting as c</w:t>
            </w:r>
            <w:r w:rsidRPr="00954636">
              <w:rPr>
                <w:rFonts w:hint="eastAsia"/>
                <w:lang w:eastAsia="zh-CN"/>
              </w:rPr>
              <w:t xml:space="preserve">ontroller jointly with the </w:t>
            </w:r>
            <w:r w:rsidR="006E6EE5" w:rsidRPr="00954636">
              <w:rPr>
                <w:rFonts w:hint="eastAsia"/>
                <w:lang w:eastAsia="zh-CN"/>
              </w:rPr>
              <w:t>Partner</w:t>
            </w:r>
            <w:r w:rsidRPr="00954636">
              <w:rPr>
                <w:rFonts w:hint="eastAsia"/>
                <w:lang w:eastAsia="zh-CN"/>
              </w:rPr>
              <w:t xml:space="preserve"> </w:t>
            </w:r>
            <w:r w:rsidR="00192FA2" w:rsidRPr="00954636">
              <w:rPr>
                <w:rFonts w:hint="eastAsia"/>
                <w:lang w:eastAsia="zh-CN"/>
              </w:rPr>
              <w:t xml:space="preserve">or </w:t>
            </w:r>
            <w:r w:rsidR="00DC175E" w:rsidRPr="00954636">
              <w:rPr>
                <w:lang w:eastAsia="zh-CN"/>
              </w:rPr>
              <w:t xml:space="preserve">as </w:t>
            </w:r>
            <w:proofErr w:type="spellStart"/>
            <w:r w:rsidR="00192FA2" w:rsidRPr="00954636">
              <w:rPr>
                <w:rFonts w:hint="eastAsia"/>
                <w:lang w:eastAsia="zh-CN"/>
              </w:rPr>
              <w:t>subprocessor</w:t>
            </w:r>
            <w:proofErr w:type="spellEnd"/>
            <w:r w:rsidR="00192FA2" w:rsidRPr="00954636">
              <w:rPr>
                <w:rFonts w:hint="eastAsia"/>
                <w:lang w:eastAsia="zh-CN"/>
              </w:rPr>
              <w:t xml:space="preserve"> of </w:t>
            </w:r>
            <w:proofErr w:type="spellStart"/>
            <w:r w:rsidR="00535923">
              <w:rPr>
                <w:rFonts w:hint="eastAsia"/>
                <w:lang w:eastAsia="zh-CN"/>
              </w:rPr>
              <w:t>Huacheng</w:t>
            </w:r>
            <w:proofErr w:type="spellEnd"/>
            <w:r w:rsidR="00192FA2" w:rsidRPr="00954636">
              <w:rPr>
                <w:rFonts w:hint="eastAsia"/>
                <w:lang w:eastAsia="zh-CN"/>
              </w:rPr>
              <w:t xml:space="preserve"> </w:t>
            </w:r>
            <w:r w:rsidRPr="00954636">
              <w:rPr>
                <w:rFonts w:hint="eastAsia"/>
                <w:lang w:eastAsia="zh-CN"/>
              </w:rPr>
              <w:t>(if applicable).</w:t>
            </w:r>
          </w:p>
        </w:tc>
      </w:tr>
      <w:tr w:rsidR="00C84FB1" w:rsidRPr="00954636" w14:paraId="1670CB0D" w14:textId="77777777" w:rsidTr="00C84FB1">
        <w:trPr>
          <w:trHeight w:val="866"/>
        </w:trPr>
        <w:tc>
          <w:tcPr>
            <w:tcW w:w="3100" w:type="dxa"/>
          </w:tcPr>
          <w:p w14:paraId="39BD0854" w14:textId="77777777" w:rsidR="00C84FB1" w:rsidRPr="00954636" w:rsidRDefault="00C84FB1" w:rsidP="00522E0D">
            <w:pPr>
              <w:pStyle w:val="Standaard1"/>
              <w:spacing w:after="300"/>
              <w:ind w:left="912"/>
              <w:jc w:val="both"/>
              <w:rPr>
                <w:b/>
                <w:lang w:val="en-GB" w:eastAsia="zh-CN"/>
              </w:rPr>
            </w:pPr>
            <w:r w:rsidRPr="00954636">
              <w:rPr>
                <w:b/>
                <w:lang w:val="en-GB"/>
              </w:rPr>
              <w:t>Controller</w:t>
            </w:r>
          </w:p>
        </w:tc>
        <w:tc>
          <w:tcPr>
            <w:tcW w:w="6260" w:type="dxa"/>
          </w:tcPr>
          <w:p w14:paraId="23F55955" w14:textId="77777777" w:rsidR="00C84FB1" w:rsidRPr="00954636" w:rsidRDefault="00C84FB1" w:rsidP="00522E0D">
            <w:pPr>
              <w:pStyle w:val="Standaard1"/>
              <w:spacing w:after="300" w:line="300" w:lineRule="atLeast"/>
              <w:jc w:val="both"/>
            </w:pPr>
            <w:proofErr w:type="gramStart"/>
            <w:r w:rsidRPr="00954636">
              <w:rPr>
                <w:lang w:val="en-GB"/>
              </w:rPr>
              <w:t>means</w:t>
            </w:r>
            <w:proofErr w:type="gramEnd"/>
            <w:r w:rsidRPr="00954636">
              <w:rPr>
                <w:lang w:val="en-GB"/>
              </w:rPr>
              <w:t xml:space="preserve"> the party which, acting alone or jointly with others, determines the purposes and means of the Processing of Personal Data.</w:t>
            </w:r>
          </w:p>
        </w:tc>
      </w:tr>
      <w:tr w:rsidR="00CE46BE" w:rsidRPr="00954636" w14:paraId="4D2D7696" w14:textId="77777777" w:rsidTr="00C84FB1">
        <w:tc>
          <w:tcPr>
            <w:tcW w:w="3100" w:type="dxa"/>
          </w:tcPr>
          <w:p w14:paraId="76CB2EAB" w14:textId="6B590C80" w:rsidR="00CE46BE" w:rsidRPr="00954636" w:rsidRDefault="00535923" w:rsidP="00522E0D">
            <w:pPr>
              <w:pStyle w:val="Standaard1"/>
              <w:spacing w:after="300"/>
              <w:ind w:left="912"/>
              <w:jc w:val="both"/>
              <w:rPr>
                <w:b/>
                <w:lang w:val="en-GB"/>
              </w:rPr>
            </w:pPr>
            <w:proofErr w:type="spellStart"/>
            <w:r>
              <w:rPr>
                <w:b/>
                <w:lang w:val="en-GB"/>
              </w:rPr>
              <w:t>Huacheng</w:t>
            </w:r>
            <w:proofErr w:type="spellEnd"/>
          </w:p>
        </w:tc>
        <w:tc>
          <w:tcPr>
            <w:tcW w:w="6260" w:type="dxa"/>
          </w:tcPr>
          <w:p w14:paraId="6BCA5BB7" w14:textId="43D725D0" w:rsidR="00CE46BE" w:rsidRPr="00954636" w:rsidRDefault="00CE46BE" w:rsidP="00522E0D">
            <w:pPr>
              <w:pStyle w:val="Standaard1"/>
              <w:spacing w:after="300" w:line="300" w:lineRule="atLeast"/>
              <w:jc w:val="both"/>
              <w:rPr>
                <w:lang w:val="en-GB"/>
              </w:rPr>
            </w:pPr>
            <w:proofErr w:type="gramStart"/>
            <w:r w:rsidRPr="00954636">
              <w:rPr>
                <w:lang w:val="en-GB"/>
              </w:rPr>
              <w:t>refers</w:t>
            </w:r>
            <w:proofErr w:type="gramEnd"/>
            <w:r w:rsidRPr="00954636">
              <w:rPr>
                <w:lang w:val="en-GB"/>
              </w:rPr>
              <w:t xml:space="preserve"> to </w:t>
            </w:r>
            <w:r w:rsidR="00535923" w:rsidRPr="00724DA0">
              <w:rPr>
                <w:lang w:val="en-GB"/>
              </w:rPr>
              <w:t xml:space="preserve">Hangzhou </w:t>
            </w:r>
            <w:proofErr w:type="spellStart"/>
            <w:r w:rsidR="00535923" w:rsidRPr="00724DA0">
              <w:rPr>
                <w:lang w:val="en-GB"/>
              </w:rPr>
              <w:t>Huacheng</w:t>
            </w:r>
            <w:proofErr w:type="spellEnd"/>
            <w:r w:rsidR="00535923" w:rsidRPr="00724DA0">
              <w:rPr>
                <w:lang w:val="en-GB"/>
              </w:rPr>
              <w:t xml:space="preserve"> Network Technology Co., Ltd</w:t>
            </w:r>
            <w:r w:rsidR="00535923">
              <w:rPr>
                <w:rFonts w:hint="eastAsia"/>
                <w:lang w:val="en-GB" w:eastAsia="zh-CN"/>
              </w:rPr>
              <w:t>.</w:t>
            </w:r>
            <w:r w:rsidRPr="00954636">
              <w:rPr>
                <w:lang w:val="en-GB"/>
              </w:rPr>
              <w:t xml:space="preserve"> </w:t>
            </w:r>
            <w:r w:rsidR="00DC175E" w:rsidRPr="00954636">
              <w:rPr>
                <w:lang w:val="en-GB"/>
              </w:rPr>
              <w:t xml:space="preserve">a company incorporated under the laws of the People's Republic of China, with its principle place of business located at the </w:t>
            </w:r>
            <w:r w:rsidR="00535923" w:rsidRPr="00724DA0">
              <w:rPr>
                <w:lang w:val="en-GB"/>
              </w:rPr>
              <w:t xml:space="preserve">No.2930, </w:t>
            </w:r>
            <w:proofErr w:type="spellStart"/>
            <w:r w:rsidR="00535923" w:rsidRPr="00724DA0">
              <w:rPr>
                <w:lang w:val="en-GB"/>
              </w:rPr>
              <w:lastRenderedPageBreak/>
              <w:t>Nanhuan</w:t>
            </w:r>
            <w:proofErr w:type="spellEnd"/>
            <w:r w:rsidR="00535923" w:rsidRPr="00724DA0">
              <w:rPr>
                <w:lang w:val="en-GB"/>
              </w:rPr>
              <w:t xml:space="preserve"> Road, </w:t>
            </w:r>
            <w:proofErr w:type="spellStart"/>
            <w:r w:rsidR="00535923" w:rsidRPr="00724DA0">
              <w:rPr>
                <w:lang w:val="en-GB"/>
              </w:rPr>
              <w:t>Binjiang</w:t>
            </w:r>
            <w:proofErr w:type="spellEnd"/>
            <w:r w:rsidR="00535923" w:rsidRPr="00724DA0">
              <w:rPr>
                <w:lang w:val="en-GB"/>
              </w:rPr>
              <w:t xml:space="preserve"> District, Hangzhou, China</w:t>
            </w:r>
            <w:r w:rsidR="00DC175E" w:rsidRPr="00954636">
              <w:rPr>
                <w:lang w:val="en-GB"/>
              </w:rPr>
              <w:t xml:space="preserve"> or any other </w:t>
            </w:r>
            <w:proofErr w:type="spellStart"/>
            <w:r w:rsidR="00535923">
              <w:rPr>
                <w:lang w:val="en-GB"/>
              </w:rPr>
              <w:t>Huacheng</w:t>
            </w:r>
            <w:proofErr w:type="spellEnd"/>
            <w:r w:rsidR="00DC175E" w:rsidRPr="00954636">
              <w:rPr>
                <w:lang w:val="en-GB"/>
              </w:rPr>
              <w:t xml:space="preserve"> entity that concluded the Agreement with the Partner. </w:t>
            </w:r>
          </w:p>
        </w:tc>
      </w:tr>
      <w:tr w:rsidR="00C754DA" w:rsidRPr="00954636" w14:paraId="4938FDCA" w14:textId="77777777" w:rsidTr="00C84FB1">
        <w:tc>
          <w:tcPr>
            <w:tcW w:w="3100" w:type="dxa"/>
          </w:tcPr>
          <w:p w14:paraId="002A7BE8" w14:textId="77777777" w:rsidR="00C754DA" w:rsidRPr="00954636" w:rsidRDefault="00C754DA" w:rsidP="00522E0D">
            <w:pPr>
              <w:pStyle w:val="Standaard1"/>
              <w:spacing w:after="300"/>
              <w:ind w:left="912"/>
              <w:jc w:val="both"/>
              <w:rPr>
                <w:b/>
                <w:lang w:val="en-GB"/>
              </w:rPr>
            </w:pPr>
            <w:r w:rsidRPr="00954636">
              <w:rPr>
                <w:b/>
                <w:lang w:val="en-GB"/>
              </w:rPr>
              <w:lastRenderedPageBreak/>
              <w:t>Data Subject</w:t>
            </w:r>
          </w:p>
        </w:tc>
        <w:tc>
          <w:tcPr>
            <w:tcW w:w="6260" w:type="dxa"/>
          </w:tcPr>
          <w:p w14:paraId="78E02003" w14:textId="77777777" w:rsidR="00C754DA" w:rsidRPr="00954636" w:rsidRDefault="00C754DA" w:rsidP="00522E0D">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an identified or identifiable natural person.</w:t>
            </w:r>
          </w:p>
        </w:tc>
      </w:tr>
      <w:tr w:rsidR="00C754DA" w:rsidRPr="00954636" w14:paraId="486FB4E1" w14:textId="77777777" w:rsidTr="00C84FB1">
        <w:tc>
          <w:tcPr>
            <w:tcW w:w="3100" w:type="dxa"/>
          </w:tcPr>
          <w:p w14:paraId="2A6D096C"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 xml:space="preserve">EEA </w:t>
            </w:r>
          </w:p>
        </w:tc>
        <w:tc>
          <w:tcPr>
            <w:tcW w:w="6260" w:type="dxa"/>
          </w:tcPr>
          <w:p w14:paraId="340F4250" w14:textId="77777777" w:rsidR="00C754DA" w:rsidRPr="00954636" w:rsidRDefault="00C754DA" w:rsidP="00522E0D">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the European Economic Area.</w:t>
            </w:r>
          </w:p>
        </w:tc>
      </w:tr>
      <w:tr w:rsidR="00C754DA" w:rsidRPr="00954636" w14:paraId="4C789C47" w14:textId="77777777" w:rsidTr="00C84FB1">
        <w:tc>
          <w:tcPr>
            <w:tcW w:w="3100" w:type="dxa"/>
          </w:tcPr>
          <w:p w14:paraId="007AEFF6"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 xml:space="preserve">EU Model Contract </w:t>
            </w:r>
          </w:p>
        </w:tc>
        <w:tc>
          <w:tcPr>
            <w:tcW w:w="6260" w:type="dxa"/>
          </w:tcPr>
          <w:p w14:paraId="07546A24" w14:textId="77777777" w:rsidR="00C754DA" w:rsidRPr="00954636" w:rsidRDefault="00C754DA" w:rsidP="00522E0D">
            <w:pPr>
              <w:pStyle w:val="Standaard1"/>
              <w:spacing w:after="300" w:line="300" w:lineRule="atLeast"/>
              <w:jc w:val="both"/>
              <w:rPr>
                <w:i/>
                <w:color w:val="666666"/>
                <w:sz w:val="30"/>
                <w:szCs w:val="30"/>
                <w:lang w:val="en-GB"/>
              </w:rPr>
            </w:pPr>
            <w:proofErr w:type="gramStart"/>
            <w:r w:rsidRPr="00954636">
              <w:rPr>
                <w:lang w:val="en-GB"/>
              </w:rPr>
              <w:t>means</w:t>
            </w:r>
            <w:proofErr w:type="gramEnd"/>
            <w:r w:rsidRPr="00954636">
              <w:rPr>
                <w:lang w:val="en-GB"/>
              </w:rPr>
              <w:t xml:space="preserve"> the Commission Decision of 5 February 2010 on standard contractual clauses for the transfer of personal data to controllers established in third countries under Directive 95/46/EC of the European Parliament and of the Council (2010/87/EU).</w:t>
            </w:r>
          </w:p>
        </w:tc>
      </w:tr>
      <w:tr w:rsidR="00C754DA" w:rsidRPr="00954636" w14:paraId="03665331" w14:textId="77777777" w:rsidTr="00C84FB1">
        <w:tc>
          <w:tcPr>
            <w:tcW w:w="3100" w:type="dxa"/>
          </w:tcPr>
          <w:p w14:paraId="4A1033C9"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Order</w:t>
            </w:r>
          </w:p>
        </w:tc>
        <w:tc>
          <w:tcPr>
            <w:tcW w:w="6260" w:type="dxa"/>
          </w:tcPr>
          <w:p w14:paraId="6A9F7C09" w14:textId="5C657CC9" w:rsidR="00C754DA" w:rsidRPr="00954636" w:rsidRDefault="00C754DA" w:rsidP="00522E0D">
            <w:pPr>
              <w:pStyle w:val="Standaard1"/>
              <w:spacing w:after="300" w:line="300" w:lineRule="atLeast"/>
              <w:jc w:val="both"/>
              <w:rPr>
                <w:i/>
                <w:color w:val="666666"/>
                <w:sz w:val="30"/>
                <w:szCs w:val="30"/>
                <w:lang w:val="en-GB"/>
              </w:rPr>
            </w:pPr>
            <w:proofErr w:type="gramStart"/>
            <w:r w:rsidRPr="00954636">
              <w:rPr>
                <w:lang w:val="en-GB"/>
              </w:rPr>
              <w:t>has</w:t>
            </w:r>
            <w:proofErr w:type="gramEnd"/>
            <w:r w:rsidRPr="00954636">
              <w:rPr>
                <w:lang w:val="en-GB"/>
              </w:rPr>
              <w:t xml:space="preserve"> the meaning assigned to that term in Article </w:t>
            </w:r>
            <w:r w:rsidR="00192FA2" w:rsidRPr="00954636">
              <w:fldChar w:fldCharType="begin"/>
            </w:r>
            <w:r w:rsidR="00192FA2" w:rsidRPr="00954636">
              <w:instrText xml:space="preserve"> REF _Ref331830301 \r \h  \* MERGEFORMAT </w:instrText>
            </w:r>
            <w:r w:rsidR="00192FA2" w:rsidRPr="00954636">
              <w:fldChar w:fldCharType="separate"/>
            </w:r>
            <w:r w:rsidR="00DC175E" w:rsidRPr="00954636">
              <w:rPr>
                <w:lang w:val="en-GB"/>
              </w:rPr>
              <w:t>9</w:t>
            </w:r>
            <w:r w:rsidR="0085451A" w:rsidRPr="00954636">
              <w:rPr>
                <w:lang w:val="en-GB"/>
              </w:rPr>
              <w:t>.1</w:t>
            </w:r>
            <w:r w:rsidR="00192FA2" w:rsidRPr="00954636">
              <w:fldChar w:fldCharType="end"/>
            </w:r>
            <w:r w:rsidRPr="00954636">
              <w:rPr>
                <w:lang w:val="en-GB"/>
              </w:rPr>
              <w:t xml:space="preserve"> of this </w:t>
            </w:r>
            <w:r w:rsidR="00AA2C7D" w:rsidRPr="00954636">
              <w:rPr>
                <w:lang w:val="en-GB"/>
              </w:rPr>
              <w:t>Processor Agreement</w:t>
            </w:r>
            <w:r w:rsidRPr="00954636">
              <w:rPr>
                <w:lang w:val="en-GB"/>
              </w:rPr>
              <w:t>.</w:t>
            </w:r>
          </w:p>
        </w:tc>
      </w:tr>
      <w:tr w:rsidR="00DC175E" w:rsidRPr="00954636" w14:paraId="422B84DA" w14:textId="77777777" w:rsidTr="00C84FB1">
        <w:tc>
          <w:tcPr>
            <w:tcW w:w="3100" w:type="dxa"/>
          </w:tcPr>
          <w:p w14:paraId="13FC667D" w14:textId="617C4B61" w:rsidR="00DC175E" w:rsidRPr="00954636" w:rsidRDefault="00DC175E" w:rsidP="00522E0D">
            <w:pPr>
              <w:pStyle w:val="Standaard1"/>
              <w:spacing w:after="300"/>
              <w:ind w:left="912"/>
              <w:jc w:val="both"/>
              <w:rPr>
                <w:b/>
                <w:lang w:val="en-GB"/>
              </w:rPr>
            </w:pPr>
            <w:r w:rsidRPr="00954636">
              <w:rPr>
                <w:b/>
                <w:lang w:val="en-GB"/>
              </w:rPr>
              <w:t>Partner</w:t>
            </w:r>
          </w:p>
        </w:tc>
        <w:tc>
          <w:tcPr>
            <w:tcW w:w="6260" w:type="dxa"/>
          </w:tcPr>
          <w:p w14:paraId="54F47B50" w14:textId="59A9530B" w:rsidR="00DC175E" w:rsidRPr="00954636" w:rsidRDefault="00DC175E" w:rsidP="006458AA">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the legal person referred to as </w:t>
            </w:r>
            <w:r w:rsidRPr="00954636">
              <w:rPr>
                <w:i/>
                <w:lang w:val="en-GB"/>
              </w:rPr>
              <w:t>Distributor</w:t>
            </w:r>
            <w:r w:rsidRPr="00954636">
              <w:rPr>
                <w:lang w:val="en-GB"/>
              </w:rPr>
              <w:t xml:space="preserve"> in the “Non-Exclusive Distribution Agreement” or </w:t>
            </w:r>
            <w:r w:rsidRPr="00954636">
              <w:rPr>
                <w:i/>
                <w:lang w:val="en-GB"/>
              </w:rPr>
              <w:t>Dealer</w:t>
            </w:r>
            <w:r w:rsidRPr="00954636">
              <w:rPr>
                <w:lang w:val="en-GB"/>
              </w:rPr>
              <w:t xml:space="preserve"> in the “</w:t>
            </w:r>
            <w:proofErr w:type="spellStart"/>
            <w:r w:rsidR="006458AA">
              <w:rPr>
                <w:rFonts w:hint="eastAsia"/>
                <w:lang w:val="en-GB" w:eastAsia="zh-CN"/>
              </w:rPr>
              <w:t>Huacheng</w:t>
            </w:r>
            <w:proofErr w:type="spellEnd"/>
            <w:r w:rsidRPr="00954636">
              <w:rPr>
                <w:lang w:val="en-GB"/>
              </w:rPr>
              <w:t xml:space="preserve"> Dealer Partner Program Agreement” or under any other title indicated in the Agreement.   </w:t>
            </w:r>
          </w:p>
        </w:tc>
      </w:tr>
      <w:tr w:rsidR="00C754DA" w:rsidRPr="00954636" w14:paraId="10724D7E" w14:textId="77777777" w:rsidTr="00C84FB1">
        <w:tc>
          <w:tcPr>
            <w:tcW w:w="3100" w:type="dxa"/>
          </w:tcPr>
          <w:p w14:paraId="07924430"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Personal Data</w:t>
            </w:r>
          </w:p>
        </w:tc>
        <w:tc>
          <w:tcPr>
            <w:tcW w:w="6260" w:type="dxa"/>
          </w:tcPr>
          <w:p w14:paraId="114EA08F" w14:textId="77777777" w:rsidR="00C754DA" w:rsidRPr="00954636" w:rsidRDefault="00C754DA" w:rsidP="00522E0D">
            <w:pPr>
              <w:pStyle w:val="Standaard1"/>
              <w:spacing w:after="300" w:line="300" w:lineRule="atLeast"/>
              <w:jc w:val="both"/>
              <w:rPr>
                <w:i/>
                <w:color w:val="666666"/>
                <w:sz w:val="30"/>
                <w:szCs w:val="30"/>
                <w:lang w:val="en-GB"/>
              </w:rPr>
            </w:pPr>
            <w:proofErr w:type="gramStart"/>
            <w:r w:rsidRPr="00954636">
              <w:rPr>
                <w:lang w:val="en-GB"/>
              </w:rPr>
              <w:t>means</w:t>
            </w:r>
            <w:proofErr w:type="gramEnd"/>
            <w:r w:rsidRPr="00954636">
              <w:rPr>
                <w:lang w:val="en-GB"/>
              </w:rPr>
              <w:t xml:space="preserve"> any information relating to a Data Subject. </w:t>
            </w:r>
          </w:p>
        </w:tc>
      </w:tr>
      <w:tr w:rsidR="00C754DA" w:rsidRPr="00954636" w14:paraId="075B1B61" w14:textId="77777777" w:rsidTr="00C84FB1">
        <w:tc>
          <w:tcPr>
            <w:tcW w:w="3100" w:type="dxa"/>
          </w:tcPr>
          <w:p w14:paraId="0C138F74" w14:textId="77777777" w:rsidR="00C754DA" w:rsidRPr="00954636" w:rsidRDefault="00C754DA" w:rsidP="00522E0D">
            <w:pPr>
              <w:pStyle w:val="Standaard1"/>
              <w:spacing w:after="300"/>
              <w:ind w:left="912"/>
              <w:jc w:val="both"/>
              <w:rPr>
                <w:i/>
                <w:color w:val="666666"/>
                <w:sz w:val="30"/>
                <w:szCs w:val="30"/>
                <w:lang w:val="en-GB"/>
              </w:rPr>
            </w:pPr>
            <w:r w:rsidRPr="00954636">
              <w:rPr>
                <w:b/>
                <w:lang w:val="en-GB"/>
              </w:rPr>
              <w:t xml:space="preserve">Process </w:t>
            </w:r>
            <w:r w:rsidRPr="00954636">
              <w:rPr>
                <w:lang w:val="en-GB"/>
              </w:rPr>
              <w:t>or</w:t>
            </w:r>
            <w:r w:rsidRPr="00954636">
              <w:rPr>
                <w:b/>
                <w:lang w:val="en-GB"/>
              </w:rPr>
              <w:t xml:space="preserve"> Processing</w:t>
            </w:r>
          </w:p>
        </w:tc>
        <w:tc>
          <w:tcPr>
            <w:tcW w:w="6260" w:type="dxa"/>
          </w:tcPr>
          <w:p w14:paraId="6572FCDA" w14:textId="77777777" w:rsidR="00C754DA" w:rsidRPr="00954636" w:rsidRDefault="00C754DA" w:rsidP="00522E0D">
            <w:pPr>
              <w:pStyle w:val="Standaard1"/>
              <w:spacing w:after="300" w:line="300" w:lineRule="atLeast"/>
              <w:jc w:val="both"/>
              <w:rPr>
                <w:i/>
                <w:color w:val="666666"/>
                <w:sz w:val="30"/>
                <w:szCs w:val="30"/>
                <w:lang w:val="en-GB"/>
              </w:rPr>
            </w:pPr>
            <w:r w:rsidRPr="00954636">
              <w:rPr>
                <w:lang w:val="en-GB"/>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tc>
      </w:tr>
      <w:tr w:rsidR="00C754DA" w14:paraId="5DD1D4C2" w14:textId="77777777" w:rsidTr="00C84FB1">
        <w:tc>
          <w:tcPr>
            <w:tcW w:w="3100" w:type="dxa"/>
          </w:tcPr>
          <w:p w14:paraId="4D360618" w14:textId="77777777" w:rsidR="00C754DA" w:rsidRPr="00954636" w:rsidRDefault="00AA2C7D" w:rsidP="00522E0D">
            <w:pPr>
              <w:pStyle w:val="Standaard1"/>
              <w:spacing w:after="300"/>
              <w:ind w:left="912"/>
              <w:jc w:val="both"/>
              <w:rPr>
                <w:b/>
                <w:lang w:val="en-GB"/>
              </w:rPr>
            </w:pPr>
            <w:r w:rsidRPr="00954636">
              <w:rPr>
                <w:b/>
                <w:lang w:val="en-GB"/>
              </w:rPr>
              <w:t>Processor Agreement</w:t>
            </w:r>
          </w:p>
        </w:tc>
        <w:tc>
          <w:tcPr>
            <w:tcW w:w="6260" w:type="dxa"/>
          </w:tcPr>
          <w:p w14:paraId="2C94A6DA" w14:textId="0290B568" w:rsidR="00C754DA" w:rsidRDefault="00C754DA" w:rsidP="00522E0D">
            <w:pPr>
              <w:pStyle w:val="Standaard1"/>
              <w:spacing w:after="300" w:line="300" w:lineRule="atLeast"/>
              <w:jc w:val="both"/>
              <w:rPr>
                <w:lang w:val="en-GB"/>
              </w:rPr>
            </w:pPr>
            <w:proofErr w:type="gramStart"/>
            <w:r w:rsidRPr="00954636">
              <w:rPr>
                <w:lang w:val="en-GB"/>
              </w:rPr>
              <w:t>means</w:t>
            </w:r>
            <w:proofErr w:type="gramEnd"/>
            <w:r w:rsidRPr="00954636">
              <w:rPr>
                <w:lang w:val="en-GB"/>
              </w:rPr>
              <w:t xml:space="preserve"> this data </w:t>
            </w:r>
            <w:r w:rsidR="00AA2C7D" w:rsidRPr="00954636">
              <w:rPr>
                <w:lang w:val="en-GB"/>
              </w:rPr>
              <w:t>processor</w:t>
            </w:r>
            <w:r w:rsidRPr="00954636">
              <w:rPr>
                <w:lang w:val="en-GB"/>
              </w:rPr>
              <w:t xml:space="preserve"> agreement between </w:t>
            </w:r>
            <w:r w:rsidR="006E6EE5" w:rsidRPr="00954636">
              <w:rPr>
                <w:lang w:val="en-GB"/>
              </w:rPr>
              <w:t>Partner</w:t>
            </w:r>
            <w:r w:rsidRPr="00954636">
              <w:rPr>
                <w:lang w:val="en-GB"/>
              </w:rPr>
              <w:t xml:space="preserve"> and </w:t>
            </w:r>
            <w:proofErr w:type="spellStart"/>
            <w:r w:rsidR="00535923">
              <w:rPr>
                <w:lang w:val="en-GB"/>
              </w:rPr>
              <w:t>Huacheng</w:t>
            </w:r>
            <w:proofErr w:type="spellEnd"/>
            <w:r w:rsidRPr="00954636">
              <w:rPr>
                <w:lang w:val="en-GB"/>
              </w:rPr>
              <w:t>.</w:t>
            </w:r>
          </w:p>
        </w:tc>
      </w:tr>
      <w:tr w:rsidR="00C754DA" w14:paraId="406B9771" w14:textId="77777777" w:rsidTr="00C84FB1">
        <w:tc>
          <w:tcPr>
            <w:tcW w:w="3100" w:type="dxa"/>
          </w:tcPr>
          <w:p w14:paraId="55DBEEF7" w14:textId="77777777" w:rsidR="00C754DA" w:rsidRDefault="00C754DA" w:rsidP="00522E0D">
            <w:pPr>
              <w:pStyle w:val="Standaard1"/>
              <w:spacing w:after="300"/>
              <w:ind w:left="912"/>
              <w:jc w:val="both"/>
              <w:rPr>
                <w:i/>
                <w:color w:val="666666"/>
                <w:sz w:val="30"/>
                <w:szCs w:val="30"/>
                <w:lang w:val="en-GB"/>
              </w:rPr>
            </w:pPr>
            <w:r>
              <w:rPr>
                <w:b/>
                <w:lang w:val="en-GB"/>
              </w:rPr>
              <w:t xml:space="preserve">Processor </w:t>
            </w:r>
          </w:p>
        </w:tc>
        <w:tc>
          <w:tcPr>
            <w:tcW w:w="6260" w:type="dxa"/>
          </w:tcPr>
          <w:p w14:paraId="716B676C" w14:textId="77777777" w:rsidR="00C754DA" w:rsidRDefault="00C754DA" w:rsidP="00522E0D">
            <w:pPr>
              <w:pStyle w:val="Standaard1"/>
              <w:spacing w:after="300" w:line="300" w:lineRule="atLeast"/>
              <w:jc w:val="both"/>
              <w:rPr>
                <w:i/>
                <w:color w:val="666666"/>
                <w:sz w:val="30"/>
                <w:szCs w:val="30"/>
                <w:lang w:val="en-GB"/>
              </w:rPr>
            </w:pPr>
            <w:proofErr w:type="gramStart"/>
            <w:r>
              <w:rPr>
                <w:lang w:val="en-GB"/>
              </w:rPr>
              <w:t>means</w:t>
            </w:r>
            <w:proofErr w:type="gramEnd"/>
            <w:r>
              <w:rPr>
                <w:lang w:val="en-GB"/>
              </w:rPr>
              <w:t xml:space="preserve"> the party which Processes Personal Data on behalf of the Controller.</w:t>
            </w:r>
          </w:p>
        </w:tc>
      </w:tr>
      <w:tr w:rsidR="00C754DA" w14:paraId="1D98A1B8" w14:textId="77777777" w:rsidTr="00C84FB1">
        <w:tc>
          <w:tcPr>
            <w:tcW w:w="3100" w:type="dxa"/>
          </w:tcPr>
          <w:p w14:paraId="7A9D919B" w14:textId="77777777" w:rsidR="00C754DA" w:rsidRDefault="00C754DA" w:rsidP="00522E0D">
            <w:pPr>
              <w:pStyle w:val="Standaard1"/>
              <w:spacing w:after="300"/>
              <w:ind w:left="912"/>
              <w:jc w:val="both"/>
              <w:rPr>
                <w:b/>
                <w:lang w:val="en-GB"/>
              </w:rPr>
            </w:pPr>
            <w:r>
              <w:rPr>
                <w:b/>
                <w:lang w:val="en-GB"/>
              </w:rPr>
              <w:t>Regulations</w:t>
            </w:r>
          </w:p>
        </w:tc>
        <w:tc>
          <w:tcPr>
            <w:tcW w:w="6260" w:type="dxa"/>
          </w:tcPr>
          <w:p w14:paraId="09E7D30F" w14:textId="77777777" w:rsidR="00C754DA" w:rsidRDefault="00C754DA" w:rsidP="00522E0D">
            <w:pPr>
              <w:pStyle w:val="Standaard1"/>
              <w:spacing w:after="300" w:line="300" w:lineRule="atLeast"/>
              <w:jc w:val="both"/>
              <w:rPr>
                <w:lang w:val="en-GB"/>
              </w:rPr>
            </w:pPr>
            <w:r>
              <w:rPr>
                <w:lang w:val="en-GB"/>
              </w:rPr>
              <w:t>means all laws and regulations applicable to the Processing of Personal Data, including, but not limited to, the General Data Protection Regulation (“</w:t>
            </w:r>
            <w:r>
              <w:rPr>
                <w:b/>
                <w:lang w:val="en-GB"/>
              </w:rPr>
              <w:t>GDPR</w:t>
            </w:r>
            <w:r>
              <w:rPr>
                <w:lang w:val="en-GB"/>
              </w:rPr>
              <w:t>”)</w:t>
            </w:r>
            <w:r w:rsidR="00C84FB1">
              <w:rPr>
                <w:rFonts w:hint="eastAsia"/>
                <w:lang w:val="en-GB" w:eastAsia="zh-CN"/>
              </w:rPr>
              <w:t xml:space="preserve"> and other EU Law related to data protection, and, to the extent applicable, any implementation act, or any privacy or</w:t>
            </w:r>
            <w:r w:rsidR="00192FA2">
              <w:rPr>
                <w:rFonts w:hint="eastAsia"/>
                <w:lang w:val="en-GB" w:eastAsia="zh-CN"/>
              </w:rPr>
              <w:t xml:space="preserve"> </w:t>
            </w:r>
            <w:r w:rsidR="00C84FB1">
              <w:rPr>
                <w:rFonts w:hint="eastAsia"/>
                <w:lang w:val="en-GB" w:eastAsia="zh-CN"/>
              </w:rPr>
              <w:t>t</w:t>
            </w:r>
            <w:r>
              <w:rPr>
                <w:lang w:val="en-GB"/>
              </w:rPr>
              <w:t xml:space="preserve">elecommunications </w:t>
            </w:r>
            <w:r w:rsidR="00C84FB1">
              <w:rPr>
                <w:rFonts w:hint="eastAsia"/>
                <w:lang w:val="en-GB" w:eastAsia="zh-CN"/>
              </w:rPr>
              <w:t>a</w:t>
            </w:r>
            <w:r>
              <w:rPr>
                <w:lang w:val="en-GB"/>
              </w:rPr>
              <w:t>ct</w:t>
            </w:r>
            <w:r w:rsidR="00C84FB1">
              <w:rPr>
                <w:rFonts w:hint="eastAsia"/>
                <w:lang w:val="en-GB" w:eastAsia="zh-CN"/>
              </w:rPr>
              <w:t xml:space="preserve"> provided by the Applicable Law</w:t>
            </w:r>
            <w:r>
              <w:rPr>
                <w:lang w:val="en-GB"/>
              </w:rPr>
              <w:t>.</w:t>
            </w:r>
          </w:p>
        </w:tc>
      </w:tr>
      <w:tr w:rsidR="00C754DA" w14:paraId="73C0FA50" w14:textId="77777777" w:rsidTr="00C84FB1">
        <w:tc>
          <w:tcPr>
            <w:tcW w:w="3100" w:type="dxa"/>
          </w:tcPr>
          <w:p w14:paraId="0380DD53" w14:textId="77777777" w:rsidR="00C754DA" w:rsidRDefault="00C754DA" w:rsidP="00522E0D">
            <w:pPr>
              <w:pStyle w:val="Standaard1"/>
              <w:spacing w:after="300"/>
              <w:ind w:left="912"/>
              <w:jc w:val="both"/>
              <w:rPr>
                <w:lang w:val="en-GB"/>
              </w:rPr>
            </w:pPr>
            <w:r>
              <w:rPr>
                <w:b/>
                <w:lang w:val="en-GB"/>
              </w:rPr>
              <w:t xml:space="preserve">Security Breach </w:t>
            </w:r>
          </w:p>
        </w:tc>
        <w:tc>
          <w:tcPr>
            <w:tcW w:w="6260" w:type="dxa"/>
          </w:tcPr>
          <w:p w14:paraId="01B76597" w14:textId="342BCBEC" w:rsidR="00C754DA" w:rsidRDefault="00C754DA" w:rsidP="00522E0D">
            <w:pPr>
              <w:pStyle w:val="Standaard1"/>
              <w:spacing w:after="300" w:line="300" w:lineRule="atLeast"/>
              <w:jc w:val="both"/>
              <w:rPr>
                <w:i/>
                <w:color w:val="666666"/>
                <w:sz w:val="30"/>
                <w:szCs w:val="30"/>
                <w:lang w:val="en-GB"/>
              </w:rPr>
            </w:pPr>
            <w:proofErr w:type="gramStart"/>
            <w:r>
              <w:rPr>
                <w:lang w:val="en-GB"/>
              </w:rPr>
              <w:t>has</w:t>
            </w:r>
            <w:proofErr w:type="gramEnd"/>
            <w:r>
              <w:rPr>
                <w:lang w:val="en-GB"/>
              </w:rPr>
              <w:t xml:space="preserve"> the meaning assigned to that term in Article </w:t>
            </w:r>
            <w:r w:rsidR="00192FA2">
              <w:fldChar w:fldCharType="begin"/>
            </w:r>
            <w:r w:rsidR="00192FA2">
              <w:instrText xml:space="preserve"> REF _Ref362860851 \r \h  \* MERGEFORMAT </w:instrText>
            </w:r>
            <w:r w:rsidR="00192FA2">
              <w:fldChar w:fldCharType="separate"/>
            </w:r>
            <w:r w:rsidR="00DC175E">
              <w:rPr>
                <w:lang w:val="en-GB"/>
              </w:rPr>
              <w:t>6</w:t>
            </w:r>
            <w:r w:rsidR="0085451A">
              <w:rPr>
                <w:lang w:val="en-GB"/>
              </w:rPr>
              <w:t>.3</w:t>
            </w:r>
            <w:r w:rsidR="00192FA2">
              <w:fldChar w:fldCharType="end"/>
            </w:r>
            <w:r>
              <w:rPr>
                <w:lang w:val="en-GB"/>
              </w:rPr>
              <w:t xml:space="preserve"> of this </w:t>
            </w:r>
            <w:r w:rsidR="00AA2C7D">
              <w:rPr>
                <w:lang w:val="en-GB"/>
              </w:rPr>
              <w:lastRenderedPageBreak/>
              <w:t>Processor Agreement</w:t>
            </w:r>
            <w:r>
              <w:rPr>
                <w:lang w:val="en-GB"/>
              </w:rPr>
              <w:t>.</w:t>
            </w:r>
          </w:p>
        </w:tc>
      </w:tr>
      <w:tr w:rsidR="00C754DA" w14:paraId="64CC28C0" w14:textId="77777777" w:rsidTr="00C84FB1">
        <w:tc>
          <w:tcPr>
            <w:tcW w:w="3100" w:type="dxa"/>
          </w:tcPr>
          <w:p w14:paraId="4D4FD290" w14:textId="77777777" w:rsidR="00C754DA" w:rsidRDefault="00C754DA" w:rsidP="00522E0D">
            <w:pPr>
              <w:pStyle w:val="Standaard1"/>
              <w:spacing w:after="300"/>
              <w:ind w:left="912"/>
              <w:jc w:val="both"/>
              <w:rPr>
                <w:b/>
                <w:lang w:val="en-GB"/>
              </w:rPr>
            </w:pPr>
            <w:r>
              <w:rPr>
                <w:b/>
                <w:lang w:val="en-GB"/>
              </w:rPr>
              <w:lastRenderedPageBreak/>
              <w:t>Sensitive Data</w:t>
            </w:r>
          </w:p>
        </w:tc>
        <w:tc>
          <w:tcPr>
            <w:tcW w:w="6260" w:type="dxa"/>
          </w:tcPr>
          <w:p w14:paraId="0A4DC6B1" w14:textId="77777777" w:rsidR="00C754DA" w:rsidRDefault="00C754DA" w:rsidP="00522E0D">
            <w:pPr>
              <w:pStyle w:val="Standaard1"/>
              <w:spacing w:after="300" w:line="300" w:lineRule="atLeast"/>
              <w:jc w:val="both"/>
              <w:rPr>
                <w:lang w:val="en-GB" w:eastAsia="zh-CN"/>
              </w:rPr>
            </w:pPr>
            <w:r>
              <w:rPr>
                <w:lang w:val="en-GB"/>
              </w:rPr>
              <w:t>means Personal Data revealing racial or ethnic origin, political opinions, religious or philosophical beliefs, or trade union membership, genetic data and biometric data Processed for the purpose of uniquely identifying a natural person, data concerning health or data concerning a natural person's sex life or sexual orientation or any Personal Data qualifying as such under applicable Regulations.</w:t>
            </w:r>
          </w:p>
        </w:tc>
      </w:tr>
      <w:tr w:rsidR="00C754DA" w14:paraId="15228D20" w14:textId="77777777" w:rsidTr="00C84FB1">
        <w:tc>
          <w:tcPr>
            <w:tcW w:w="3100" w:type="dxa"/>
          </w:tcPr>
          <w:p w14:paraId="07442D4A" w14:textId="77777777" w:rsidR="00C754DA" w:rsidRDefault="00C754DA" w:rsidP="00522E0D">
            <w:pPr>
              <w:pStyle w:val="Standaard1"/>
              <w:spacing w:after="300"/>
              <w:ind w:left="912"/>
              <w:jc w:val="both"/>
              <w:rPr>
                <w:i/>
                <w:color w:val="666666"/>
                <w:sz w:val="30"/>
                <w:szCs w:val="30"/>
                <w:lang w:val="en-GB"/>
              </w:rPr>
            </w:pPr>
            <w:proofErr w:type="spellStart"/>
            <w:r>
              <w:rPr>
                <w:b/>
                <w:lang w:val="en-GB"/>
              </w:rPr>
              <w:t>Subprocessor</w:t>
            </w:r>
            <w:proofErr w:type="spellEnd"/>
          </w:p>
        </w:tc>
        <w:tc>
          <w:tcPr>
            <w:tcW w:w="6260" w:type="dxa"/>
          </w:tcPr>
          <w:p w14:paraId="5D8A13B2" w14:textId="08956421" w:rsidR="00C754DA" w:rsidRDefault="00C754DA" w:rsidP="00522E0D">
            <w:pPr>
              <w:pStyle w:val="Standaard1"/>
              <w:spacing w:after="300" w:line="300" w:lineRule="atLeast"/>
              <w:jc w:val="both"/>
              <w:rPr>
                <w:i/>
                <w:color w:val="666666"/>
                <w:sz w:val="30"/>
                <w:szCs w:val="30"/>
                <w:lang w:val="en-GB"/>
              </w:rPr>
            </w:pPr>
            <w:proofErr w:type="gramStart"/>
            <w:r>
              <w:rPr>
                <w:lang w:val="en-GB"/>
              </w:rPr>
              <w:t>means</w:t>
            </w:r>
            <w:proofErr w:type="gramEnd"/>
            <w:r>
              <w:rPr>
                <w:lang w:val="en-GB"/>
              </w:rPr>
              <w:t xml:space="preserve"> a subcontractor or affiliate engaged by </w:t>
            </w:r>
            <w:proofErr w:type="spellStart"/>
            <w:r w:rsidR="00535923">
              <w:rPr>
                <w:lang w:val="en-GB"/>
              </w:rPr>
              <w:t>Huacheng</w:t>
            </w:r>
            <w:proofErr w:type="spellEnd"/>
            <w:r>
              <w:rPr>
                <w:lang w:val="en-GB"/>
              </w:rPr>
              <w:t xml:space="preserve"> who has, or may have, access to Personal Data. </w:t>
            </w:r>
          </w:p>
        </w:tc>
      </w:tr>
      <w:tr w:rsidR="00C754DA" w14:paraId="62855CAF" w14:textId="77777777" w:rsidTr="00C84FB1">
        <w:tc>
          <w:tcPr>
            <w:tcW w:w="3100" w:type="dxa"/>
          </w:tcPr>
          <w:p w14:paraId="698CC8F5" w14:textId="34157D17" w:rsidR="00C754DA" w:rsidRDefault="00535923" w:rsidP="00522E0D">
            <w:pPr>
              <w:pStyle w:val="Standaard1"/>
              <w:spacing w:after="300"/>
              <w:ind w:left="912"/>
              <w:jc w:val="both"/>
              <w:rPr>
                <w:b/>
                <w:lang w:val="en-GB"/>
              </w:rPr>
            </w:pPr>
            <w:proofErr w:type="spellStart"/>
            <w:r>
              <w:rPr>
                <w:b/>
                <w:lang w:val="en-GB"/>
              </w:rPr>
              <w:t>Huacheng</w:t>
            </w:r>
            <w:proofErr w:type="spellEnd"/>
            <w:r w:rsidR="00C754DA">
              <w:rPr>
                <w:b/>
                <w:lang w:val="en-GB"/>
              </w:rPr>
              <w:t xml:space="preserve"> Employee</w:t>
            </w:r>
          </w:p>
        </w:tc>
        <w:tc>
          <w:tcPr>
            <w:tcW w:w="6260" w:type="dxa"/>
          </w:tcPr>
          <w:p w14:paraId="59065205" w14:textId="5CE0D9D5" w:rsidR="00C754DA" w:rsidRDefault="00C754DA" w:rsidP="00522E0D">
            <w:pPr>
              <w:pStyle w:val="Standaard1"/>
              <w:spacing w:after="300" w:line="300" w:lineRule="atLeast"/>
              <w:jc w:val="both"/>
              <w:rPr>
                <w:lang w:val="en-GB"/>
              </w:rPr>
            </w:pPr>
            <w:proofErr w:type="gramStart"/>
            <w:r>
              <w:rPr>
                <w:lang w:val="en-GB"/>
              </w:rPr>
              <w:t>means</w:t>
            </w:r>
            <w:proofErr w:type="gramEnd"/>
            <w:r>
              <w:rPr>
                <w:lang w:val="en-GB"/>
              </w:rPr>
              <w:t xml:space="preserve"> any person employed or hired by </w:t>
            </w:r>
            <w:proofErr w:type="spellStart"/>
            <w:r w:rsidR="00535923">
              <w:rPr>
                <w:lang w:val="en-GB"/>
              </w:rPr>
              <w:t>Huacheng</w:t>
            </w:r>
            <w:proofErr w:type="spellEnd"/>
            <w:r>
              <w:rPr>
                <w:lang w:val="en-GB"/>
              </w:rPr>
              <w:t xml:space="preserve"> involved with the performance of this </w:t>
            </w:r>
            <w:r w:rsidR="00AA2C7D">
              <w:rPr>
                <w:lang w:val="en-GB"/>
              </w:rPr>
              <w:t>Processor Agreement</w:t>
            </w:r>
            <w:r>
              <w:rPr>
                <w:lang w:val="en-GB"/>
              </w:rPr>
              <w:t xml:space="preserve">. </w:t>
            </w:r>
          </w:p>
        </w:tc>
      </w:tr>
      <w:tr w:rsidR="00C754DA" w14:paraId="49624B06" w14:textId="77777777" w:rsidTr="00C84FB1">
        <w:tc>
          <w:tcPr>
            <w:tcW w:w="3100" w:type="dxa"/>
          </w:tcPr>
          <w:p w14:paraId="3141A1BB" w14:textId="77777777" w:rsidR="00C754DA" w:rsidRDefault="00C754DA" w:rsidP="00522E0D">
            <w:pPr>
              <w:pStyle w:val="Standaard1"/>
              <w:spacing w:after="300"/>
              <w:ind w:left="912"/>
              <w:jc w:val="both"/>
              <w:rPr>
                <w:b/>
                <w:lang w:val="en-GB"/>
              </w:rPr>
            </w:pPr>
            <w:r>
              <w:rPr>
                <w:b/>
                <w:lang w:val="en-GB"/>
              </w:rPr>
              <w:t>Supervisory Authority</w:t>
            </w:r>
          </w:p>
        </w:tc>
        <w:tc>
          <w:tcPr>
            <w:tcW w:w="6260" w:type="dxa"/>
          </w:tcPr>
          <w:p w14:paraId="3DE65BF3" w14:textId="4D4C9D06" w:rsidR="00C754DA" w:rsidRDefault="00C754DA" w:rsidP="00522E0D">
            <w:pPr>
              <w:pStyle w:val="Standaard1"/>
              <w:spacing w:after="300" w:line="300" w:lineRule="atLeast"/>
              <w:jc w:val="both"/>
              <w:rPr>
                <w:lang w:val="en-GB"/>
              </w:rPr>
            </w:pPr>
            <w:r>
              <w:rPr>
                <w:lang w:val="en-GB"/>
              </w:rPr>
              <w:t xml:space="preserve">means </w:t>
            </w:r>
            <w:r w:rsidR="00665053">
              <w:rPr>
                <w:rFonts w:hint="eastAsia"/>
                <w:lang w:val="en-GB" w:eastAsia="zh-CN"/>
              </w:rPr>
              <w:t>one (or more)</w:t>
            </w:r>
            <w:r>
              <w:rPr>
                <w:lang w:val="en-GB"/>
              </w:rPr>
              <w:t xml:space="preserve"> independent public authority</w:t>
            </w:r>
            <w:r w:rsidR="00665053">
              <w:rPr>
                <w:rFonts w:hint="eastAsia"/>
                <w:lang w:val="en-GB" w:eastAsia="zh-CN"/>
              </w:rPr>
              <w:t>(</w:t>
            </w:r>
            <w:proofErr w:type="spellStart"/>
            <w:r w:rsidR="00665053">
              <w:rPr>
                <w:rFonts w:hint="eastAsia"/>
                <w:lang w:val="en-GB" w:eastAsia="zh-CN"/>
              </w:rPr>
              <w:t>ies</w:t>
            </w:r>
            <w:proofErr w:type="spellEnd"/>
            <w:r w:rsidR="00665053">
              <w:rPr>
                <w:rFonts w:hint="eastAsia"/>
                <w:lang w:val="en-GB" w:eastAsia="zh-CN"/>
              </w:rPr>
              <w:t xml:space="preserve">) </w:t>
            </w:r>
            <w:r w:rsidR="00F86599" w:rsidRPr="00F86599">
              <w:rPr>
                <w:lang w:val="en-GB" w:eastAsia="zh-CN"/>
              </w:rPr>
              <w:t xml:space="preserve">which is </w:t>
            </w:r>
            <w:r w:rsidR="00F86599">
              <w:rPr>
                <w:lang w:val="en-GB" w:eastAsia="zh-CN"/>
              </w:rPr>
              <w:t xml:space="preserve">(are) </w:t>
            </w:r>
            <w:r w:rsidR="00F86599" w:rsidRPr="00F86599">
              <w:rPr>
                <w:lang w:val="en-GB" w:eastAsia="zh-CN"/>
              </w:rPr>
              <w:t>established by an EU Member State pursuant to Regulations</w:t>
            </w:r>
            <w:r w:rsidR="00F86599">
              <w:rPr>
                <w:lang w:val="en-GB" w:eastAsia="zh-CN"/>
              </w:rPr>
              <w:t xml:space="preserve"> or </w:t>
            </w:r>
            <w:r w:rsidR="00665053">
              <w:rPr>
                <w:rFonts w:hint="eastAsia"/>
                <w:lang w:val="en-GB" w:eastAsia="zh-CN"/>
              </w:rPr>
              <w:t xml:space="preserve">which is (are) competent for the protection of the fundamentals rights and freedom of natural persons in relation to </w:t>
            </w:r>
            <w:r w:rsidR="00665053">
              <w:rPr>
                <w:lang w:val="en-GB" w:eastAsia="zh-CN"/>
              </w:rPr>
              <w:t>processing</w:t>
            </w:r>
            <w:r w:rsidR="00DC175E">
              <w:rPr>
                <w:rFonts w:hint="eastAsia"/>
                <w:lang w:val="en-GB" w:eastAsia="zh-CN"/>
              </w:rPr>
              <w:t xml:space="preserve"> of personal data under applicable l</w:t>
            </w:r>
            <w:r w:rsidR="00665053">
              <w:rPr>
                <w:rFonts w:hint="eastAsia"/>
                <w:lang w:val="en-GB" w:eastAsia="zh-CN"/>
              </w:rPr>
              <w:t>aw</w:t>
            </w:r>
            <w:r>
              <w:rPr>
                <w:lang w:val="en-GB"/>
              </w:rPr>
              <w:t>.</w:t>
            </w:r>
          </w:p>
        </w:tc>
      </w:tr>
      <w:tr w:rsidR="00C754DA" w14:paraId="1B90754A" w14:textId="77777777" w:rsidTr="00C84FB1">
        <w:tc>
          <w:tcPr>
            <w:tcW w:w="3100" w:type="dxa"/>
          </w:tcPr>
          <w:p w14:paraId="5AE50589" w14:textId="77777777" w:rsidR="00C754DA" w:rsidRDefault="00C754DA" w:rsidP="00522E0D">
            <w:pPr>
              <w:pStyle w:val="Standaard1"/>
              <w:spacing w:after="300"/>
              <w:ind w:left="912"/>
              <w:jc w:val="both"/>
              <w:rPr>
                <w:b/>
                <w:lang w:val="en-GB"/>
              </w:rPr>
            </w:pPr>
            <w:r>
              <w:rPr>
                <w:b/>
                <w:lang w:val="en-GB"/>
              </w:rPr>
              <w:t>Transfer</w:t>
            </w:r>
          </w:p>
        </w:tc>
        <w:tc>
          <w:tcPr>
            <w:tcW w:w="6260" w:type="dxa"/>
          </w:tcPr>
          <w:p w14:paraId="1F12493D" w14:textId="6BCEEE0D" w:rsidR="00C754DA" w:rsidRDefault="00C754DA" w:rsidP="00522E0D">
            <w:pPr>
              <w:pStyle w:val="Standaard1"/>
              <w:spacing w:after="300" w:line="300" w:lineRule="atLeast"/>
              <w:jc w:val="both"/>
              <w:rPr>
                <w:lang w:val="en-GB"/>
              </w:rPr>
            </w:pPr>
            <w:proofErr w:type="gramStart"/>
            <w:r>
              <w:rPr>
                <w:lang w:val="en-GB"/>
              </w:rPr>
              <w:t>has</w:t>
            </w:r>
            <w:proofErr w:type="gramEnd"/>
            <w:r>
              <w:rPr>
                <w:lang w:val="en-GB"/>
              </w:rPr>
              <w:t xml:space="preserve"> the meaning assigned to that term in Article </w:t>
            </w:r>
            <w:r w:rsidR="00192FA2">
              <w:fldChar w:fldCharType="begin"/>
            </w:r>
            <w:r w:rsidR="00192FA2">
              <w:instrText xml:space="preserve"> REF _Ref362602171 \r \h  \* MERGEFORMAT </w:instrText>
            </w:r>
            <w:r w:rsidR="00192FA2">
              <w:fldChar w:fldCharType="separate"/>
            </w:r>
            <w:r w:rsidR="006458AA">
              <w:rPr>
                <w:rFonts w:hint="eastAsia"/>
                <w:lang w:val="en-GB" w:eastAsia="zh-CN"/>
              </w:rPr>
              <w:t>8</w:t>
            </w:r>
            <w:r w:rsidR="0085451A">
              <w:rPr>
                <w:lang w:val="en-GB"/>
              </w:rPr>
              <w:t>.1</w:t>
            </w:r>
            <w:r w:rsidR="00192FA2">
              <w:fldChar w:fldCharType="end"/>
            </w:r>
            <w:r>
              <w:rPr>
                <w:lang w:val="en-GB"/>
              </w:rPr>
              <w:t xml:space="preserve"> of this </w:t>
            </w:r>
            <w:r w:rsidR="00AA2C7D">
              <w:rPr>
                <w:lang w:val="en-GB"/>
              </w:rPr>
              <w:t>Processor Agreement</w:t>
            </w:r>
            <w:r>
              <w:rPr>
                <w:lang w:val="en-GB"/>
              </w:rPr>
              <w:t>.</w:t>
            </w:r>
          </w:p>
        </w:tc>
      </w:tr>
    </w:tbl>
    <w:p w14:paraId="0FF06057" w14:textId="77777777" w:rsidR="00F86599" w:rsidRDefault="00C754DA" w:rsidP="00522E0D">
      <w:pPr>
        <w:pStyle w:val="06Niveau2"/>
        <w:jc w:val="both"/>
      </w:pPr>
      <w:r>
        <w:t xml:space="preserve">The Parties agree that in the event of a conflict between this </w:t>
      </w:r>
      <w:r w:rsidR="00AA2C7D">
        <w:t>Processor Agreement</w:t>
      </w:r>
      <w:r>
        <w:t xml:space="preserve"> and the Agreement, the terms of this </w:t>
      </w:r>
      <w:r w:rsidR="00AA2C7D">
        <w:t>Processor Agreement</w:t>
      </w:r>
      <w:r>
        <w:t xml:space="preserve"> shall prevail.</w:t>
      </w:r>
    </w:p>
    <w:p w14:paraId="13ACB5E3" w14:textId="19B05F23" w:rsidR="00C754DA" w:rsidRDefault="00C754DA" w:rsidP="00522E0D">
      <w:pPr>
        <w:pStyle w:val="05Niveau1"/>
        <w:jc w:val="both"/>
      </w:pPr>
      <w:bookmarkStart w:id="0" w:name="_Ref331923898"/>
      <w:r>
        <w:t>Processing of Personal Data</w:t>
      </w:r>
      <w:bookmarkEnd w:id="0"/>
    </w:p>
    <w:p w14:paraId="63CA757E" w14:textId="356B931A" w:rsidR="00C754DA" w:rsidRDefault="00535923" w:rsidP="00522E0D">
      <w:pPr>
        <w:pStyle w:val="06Niveau2"/>
        <w:jc w:val="both"/>
      </w:pPr>
      <w:bookmarkStart w:id="1" w:name="_Ref362596749"/>
      <w:proofErr w:type="spellStart"/>
      <w:r>
        <w:t>Huacheng</w:t>
      </w:r>
      <w:proofErr w:type="spellEnd"/>
      <w:r w:rsidR="00C754DA">
        <w:t xml:space="preserve"> shall perform its activities pursuant to the Agreement, acting as Processor on behalf of </w:t>
      </w:r>
      <w:r w:rsidR="006E6EE5">
        <w:t>Partner</w:t>
      </w:r>
      <w:r w:rsidR="00C754DA">
        <w:t xml:space="preserve">. </w:t>
      </w:r>
      <w:r w:rsidR="006E6EE5">
        <w:t>Partner</w:t>
      </w:r>
      <w:r w:rsidR="00C754DA">
        <w:t xml:space="preserve"> shall remain the Controller for all Personal Data which is </w:t>
      </w:r>
      <w:proofErr w:type="gramStart"/>
      <w:r w:rsidR="00C754DA">
        <w:t>Processed</w:t>
      </w:r>
      <w:proofErr w:type="gramEnd"/>
      <w:r w:rsidR="00C754DA">
        <w:t xml:space="preserve"> under the Agreement. The types of Personal Data, categories of Data Subjects and the purposes of the Processing by </w:t>
      </w:r>
      <w:proofErr w:type="spellStart"/>
      <w:r>
        <w:t>Huacheng</w:t>
      </w:r>
      <w:proofErr w:type="spellEnd"/>
      <w:r w:rsidR="00C754DA">
        <w:t xml:space="preserve"> are described in </w:t>
      </w:r>
      <w:r w:rsidR="00C754DA">
        <w:rPr>
          <w:b/>
        </w:rPr>
        <w:t>Appendix 1</w:t>
      </w:r>
      <w:r w:rsidR="00C754DA">
        <w:t xml:space="preserve"> (Personal Data and Processing activities) and are further detailed in the Agreement.</w:t>
      </w:r>
      <w:bookmarkEnd w:id="1"/>
    </w:p>
    <w:p w14:paraId="690A4D2B" w14:textId="6B5319C2" w:rsidR="00C754DA" w:rsidRDefault="00C754DA" w:rsidP="00522E0D">
      <w:pPr>
        <w:pStyle w:val="05Niveau1"/>
        <w:jc w:val="both"/>
      </w:pPr>
      <w:r>
        <w:t xml:space="preserve">Obligations of </w:t>
      </w:r>
      <w:r w:rsidR="006E6EE5">
        <w:t>Partner</w:t>
      </w:r>
    </w:p>
    <w:p w14:paraId="4B3F6820" w14:textId="77777777" w:rsidR="00C754DA" w:rsidRDefault="00C754DA" w:rsidP="00522E0D">
      <w:pPr>
        <w:pStyle w:val="06Niveau2"/>
        <w:jc w:val="both"/>
      </w:pPr>
      <w:r>
        <w:t xml:space="preserve">As Controller, </w:t>
      </w:r>
      <w:r w:rsidR="006E6EE5">
        <w:t>Partner</w:t>
      </w:r>
      <w:r>
        <w:t xml:space="preserve"> shall comply with its obligations under applicable Regulations and this </w:t>
      </w:r>
      <w:r w:rsidR="00AA2C7D">
        <w:t>Processor Agreement</w:t>
      </w:r>
      <w:r>
        <w:t>.</w:t>
      </w:r>
    </w:p>
    <w:p w14:paraId="5A8A76FB" w14:textId="76E92BA9" w:rsidR="00C754DA" w:rsidRDefault="006E6EE5" w:rsidP="00522E0D">
      <w:pPr>
        <w:pStyle w:val="06Niveau2"/>
        <w:jc w:val="both"/>
      </w:pPr>
      <w:r>
        <w:t>Partner</w:t>
      </w:r>
      <w:r w:rsidR="00C754DA">
        <w:t xml:space="preserve"> shall instruct </w:t>
      </w:r>
      <w:proofErr w:type="spellStart"/>
      <w:r w:rsidR="00535923">
        <w:t>Huacheng</w:t>
      </w:r>
      <w:proofErr w:type="spellEnd"/>
      <w:r w:rsidR="00C754DA">
        <w:t xml:space="preserve"> to Process the Personal Data on </w:t>
      </w:r>
      <w:r>
        <w:t>Partner</w:t>
      </w:r>
      <w:r w:rsidR="00C754DA">
        <w:t xml:space="preserve">'s behalf and in accordance with applicable Regulations. The Processing instructions of </w:t>
      </w:r>
      <w:r>
        <w:t>Partner</w:t>
      </w:r>
      <w:r w:rsidR="00C754DA">
        <w:t xml:space="preserve"> are documented in </w:t>
      </w:r>
      <w:r w:rsidR="00C754DA">
        <w:rPr>
          <w:b/>
        </w:rPr>
        <w:t>Appendix 1</w:t>
      </w:r>
      <w:r w:rsidR="00C754DA">
        <w:t xml:space="preserve"> (Personal Data and Processing activities) and are further detailed in the Agreement.</w:t>
      </w:r>
    </w:p>
    <w:p w14:paraId="0D034F7B" w14:textId="1A73E268" w:rsidR="00C84FB1" w:rsidRDefault="006E6EE5" w:rsidP="00522E0D">
      <w:pPr>
        <w:pStyle w:val="06Niveau2"/>
        <w:jc w:val="both"/>
      </w:pPr>
      <w:r>
        <w:rPr>
          <w:rFonts w:hint="eastAsia"/>
          <w:lang w:eastAsia="zh-CN"/>
        </w:rPr>
        <w:lastRenderedPageBreak/>
        <w:t>Partner</w:t>
      </w:r>
      <w:r w:rsidR="00C84FB1">
        <w:rPr>
          <w:rFonts w:hint="eastAsia"/>
          <w:lang w:eastAsia="zh-CN"/>
        </w:rPr>
        <w:t xml:space="preserve"> may act as Controller jointly with its Affiliated Company. In such case, the </w:t>
      </w:r>
      <w:r>
        <w:rPr>
          <w:rFonts w:hint="eastAsia"/>
          <w:lang w:eastAsia="zh-CN"/>
        </w:rPr>
        <w:t>Partner</w:t>
      </w:r>
      <w:r w:rsidR="00C84FB1">
        <w:rPr>
          <w:rFonts w:hint="eastAsia"/>
          <w:lang w:eastAsia="zh-CN"/>
        </w:rPr>
        <w:t xml:space="preserve"> shall inform the </w:t>
      </w:r>
      <w:proofErr w:type="spellStart"/>
      <w:r w:rsidR="00535923">
        <w:rPr>
          <w:rFonts w:hint="eastAsia"/>
          <w:lang w:eastAsia="zh-CN"/>
        </w:rPr>
        <w:t>Huacheng</w:t>
      </w:r>
      <w:proofErr w:type="spellEnd"/>
      <w:r w:rsidR="00C84FB1">
        <w:rPr>
          <w:rFonts w:hint="eastAsia"/>
          <w:lang w:eastAsia="zh-CN"/>
        </w:rPr>
        <w:t xml:space="preserve"> accordingly and give the relevant details of the Affiliated Company to </w:t>
      </w:r>
      <w:proofErr w:type="spellStart"/>
      <w:r w:rsidR="00535923">
        <w:rPr>
          <w:rFonts w:hint="eastAsia"/>
          <w:lang w:eastAsia="zh-CN"/>
        </w:rPr>
        <w:t>Huacheng</w:t>
      </w:r>
      <w:proofErr w:type="spellEnd"/>
      <w:r w:rsidR="00C84FB1">
        <w:rPr>
          <w:rFonts w:hint="eastAsia"/>
          <w:lang w:eastAsia="zh-CN"/>
        </w:rPr>
        <w:t xml:space="preserve">. </w:t>
      </w:r>
    </w:p>
    <w:p w14:paraId="0D630ECB" w14:textId="2AD802E9" w:rsidR="004663C7" w:rsidRDefault="006E6EE5" w:rsidP="00954636">
      <w:pPr>
        <w:pStyle w:val="06Niveau2"/>
        <w:jc w:val="both"/>
      </w:pPr>
      <w:r>
        <w:t>Partner</w:t>
      </w:r>
      <w:r w:rsidR="00C754DA">
        <w:t xml:space="preserve"> may issue additional instructions with regard to </w:t>
      </w:r>
      <w:proofErr w:type="spellStart"/>
      <w:r w:rsidR="00535923">
        <w:t>Huacheng</w:t>
      </w:r>
      <w:r w:rsidR="00C754DA">
        <w:t>’s</w:t>
      </w:r>
      <w:proofErr w:type="spellEnd"/>
      <w:r w:rsidR="00C754DA">
        <w:t xml:space="preserve"> Processing activities, or amend such instructions, if necessary at the </w:t>
      </w:r>
      <w:r>
        <w:t>Partner</w:t>
      </w:r>
      <w:r w:rsidR="00C754DA">
        <w:t xml:space="preserve">’s sole discretion, provided that such instructions are consistent with the terms of the Agreement and this </w:t>
      </w:r>
      <w:r w:rsidR="00AA2C7D">
        <w:t>Processor Agreement</w:t>
      </w:r>
      <w:r w:rsidR="00C754DA">
        <w:t xml:space="preserve">, reasonable and in accordance with applicable Regulations. </w:t>
      </w:r>
      <w:r>
        <w:t>Partner</w:t>
      </w:r>
      <w:r w:rsidR="00C754DA">
        <w:t xml:space="preserve"> shall issue any such additional or amended instructions in writing or by electronic mail </w:t>
      </w:r>
      <w:r w:rsidR="005B5E37">
        <w:t>[</w:t>
      </w:r>
      <w:r w:rsidR="00C754DA">
        <w:t>(receipt verified)</w:t>
      </w:r>
      <w:r w:rsidR="005B5E37">
        <w:t>]</w:t>
      </w:r>
      <w:r w:rsidR="00C754DA">
        <w:t xml:space="preserve"> to </w:t>
      </w:r>
      <w:proofErr w:type="spellStart"/>
      <w:r w:rsidR="00535923">
        <w:t>Huacheng</w:t>
      </w:r>
      <w:proofErr w:type="spellEnd"/>
      <w:r w:rsidR="00C754DA">
        <w:t xml:space="preserve">. </w:t>
      </w:r>
      <w:r>
        <w:t>Partner</w:t>
      </w:r>
      <w:r w:rsidR="00C754DA" w:rsidRPr="00C84FB1">
        <w:t xml:space="preserve"> shall (a) grant </w:t>
      </w:r>
      <w:proofErr w:type="spellStart"/>
      <w:r w:rsidR="00535923">
        <w:t>Huacheng</w:t>
      </w:r>
      <w:proofErr w:type="spellEnd"/>
      <w:r w:rsidR="00C754DA" w:rsidRPr="00C84FB1">
        <w:t xml:space="preserve"> a reasonable amount of time to implement or comply with any additional</w:t>
      </w:r>
      <w:r w:rsidR="00C754DA">
        <w:t xml:space="preserve"> or amended instructions and (b) upon request, reasonably cooperate with </w:t>
      </w:r>
      <w:proofErr w:type="spellStart"/>
      <w:r w:rsidR="00535923">
        <w:t>Huacheng</w:t>
      </w:r>
      <w:proofErr w:type="spellEnd"/>
      <w:r w:rsidR="00C754DA">
        <w:t xml:space="preserve"> to implement or comply with such addi</w:t>
      </w:r>
      <w:r w:rsidR="00954636">
        <w:t>tional or amended instructions</w:t>
      </w:r>
      <w:r w:rsidR="00954636">
        <w:rPr>
          <w:rFonts w:hint="eastAsia"/>
          <w:lang w:eastAsia="zh-CN"/>
        </w:rPr>
        <w:t>.</w:t>
      </w:r>
    </w:p>
    <w:p w14:paraId="305720AD" w14:textId="2A217533" w:rsidR="00C754DA" w:rsidRDefault="00C754DA" w:rsidP="00522E0D">
      <w:pPr>
        <w:pStyle w:val="05Niveau1"/>
        <w:jc w:val="both"/>
      </w:pPr>
      <w:r>
        <w:t xml:space="preserve">Obligations of </w:t>
      </w:r>
      <w:proofErr w:type="spellStart"/>
      <w:r w:rsidR="00535923">
        <w:t>Huacheng</w:t>
      </w:r>
      <w:proofErr w:type="spellEnd"/>
    </w:p>
    <w:p w14:paraId="198D65B7" w14:textId="0CAA848F" w:rsidR="00C754DA" w:rsidRDefault="00C754DA" w:rsidP="00522E0D">
      <w:pPr>
        <w:pStyle w:val="06Niveau2"/>
        <w:jc w:val="both"/>
      </w:pPr>
      <w:bookmarkStart w:id="2" w:name="_Ref362600593"/>
      <w:bookmarkStart w:id="3" w:name="_Ref362596457"/>
      <w:bookmarkStart w:id="4" w:name="_Ref362597940"/>
      <w:r>
        <w:t xml:space="preserve">As Processor, </w:t>
      </w:r>
      <w:proofErr w:type="spellStart"/>
      <w:r w:rsidR="00535923">
        <w:t>Huacheng</w:t>
      </w:r>
      <w:proofErr w:type="spellEnd"/>
      <w:r>
        <w:t xml:space="preserve"> shall comply with its obligations under applicable Regulations and this </w:t>
      </w:r>
      <w:r w:rsidR="00AA2C7D">
        <w:t>Processor Agreement</w:t>
      </w:r>
      <w:r>
        <w:t>.</w:t>
      </w:r>
      <w:bookmarkEnd w:id="2"/>
    </w:p>
    <w:p w14:paraId="6083E14A" w14:textId="3030B66C" w:rsidR="00C754DA" w:rsidRDefault="00535923" w:rsidP="00522E0D">
      <w:pPr>
        <w:pStyle w:val="06Niveau2"/>
        <w:jc w:val="both"/>
      </w:pPr>
      <w:proofErr w:type="spellStart"/>
      <w:r>
        <w:t>Huacheng</w:t>
      </w:r>
      <w:proofErr w:type="spellEnd"/>
      <w:r w:rsidR="00C754DA">
        <w:t xml:space="preserve"> shall ensure that it and each of its Employees (a) only Processes Personal Data on behalf of </w:t>
      </w:r>
      <w:r w:rsidR="006E6EE5">
        <w:t>Partner</w:t>
      </w:r>
      <w:r w:rsidR="00C754DA">
        <w:t xml:space="preserve"> and in accordance with </w:t>
      </w:r>
      <w:r w:rsidR="006E6EE5">
        <w:t>Partner</w:t>
      </w:r>
      <w:r w:rsidR="00C754DA">
        <w:t xml:space="preserve">’s instructions; (b) refrains from Processing the Personal Data for its own purposes or for purposes of third parties; and (c) Processes the Personal Data only in so far as necessary to perform its activities under the Agreement; unless </w:t>
      </w:r>
      <w:proofErr w:type="spellStart"/>
      <w:r>
        <w:t>Huacheng</w:t>
      </w:r>
      <w:proofErr w:type="spellEnd"/>
      <w:r w:rsidR="00C754DA">
        <w:t xml:space="preserve"> is required to do otherwise by applicable EU or Member State law and it promptly notifies </w:t>
      </w:r>
      <w:r w:rsidR="006E6EE5">
        <w:t>Partner</w:t>
      </w:r>
      <w:r w:rsidR="00C754DA">
        <w:t xml:space="preserve"> thereof in accordance with Article </w:t>
      </w:r>
      <w:r w:rsidR="00192FA2">
        <w:fldChar w:fldCharType="begin"/>
      </w:r>
      <w:r w:rsidR="00192FA2">
        <w:instrText xml:space="preserve"> REF _Ref362596032 \r \h  \* MERGEFORMAT </w:instrText>
      </w:r>
      <w:r w:rsidR="00192FA2">
        <w:fldChar w:fldCharType="separate"/>
      </w:r>
      <w:r w:rsidR="0085451A">
        <w:t>4.5.ii</w:t>
      </w:r>
      <w:r w:rsidR="00192FA2">
        <w:fldChar w:fldCharType="end"/>
      </w:r>
      <w:r w:rsidR="00C754DA">
        <w:t xml:space="preserve">. </w:t>
      </w:r>
      <w:proofErr w:type="spellStart"/>
      <w:r>
        <w:t>Huacheng</w:t>
      </w:r>
      <w:proofErr w:type="spellEnd"/>
      <w:r w:rsidR="00C754DA">
        <w:t xml:space="preserve"> shall document the instructions given by </w:t>
      </w:r>
      <w:r w:rsidR="006E6EE5">
        <w:t>Partner</w:t>
      </w:r>
      <w:r w:rsidR="00C754DA">
        <w:t>.</w:t>
      </w:r>
      <w:bookmarkEnd w:id="3"/>
      <w:bookmarkEnd w:id="4"/>
    </w:p>
    <w:p w14:paraId="3E66BC7C" w14:textId="5A3D706F" w:rsidR="00C754DA" w:rsidRDefault="00C754DA" w:rsidP="00522E0D">
      <w:pPr>
        <w:pStyle w:val="06Niveau2"/>
        <w:jc w:val="both"/>
      </w:pPr>
      <w:r>
        <w:t xml:space="preserve">During the </w:t>
      </w:r>
      <w:r w:rsidR="0085052A">
        <w:t xml:space="preserve">term of this </w:t>
      </w:r>
      <w:r w:rsidR="00AA2C7D">
        <w:t>Processor Agreement</w:t>
      </w:r>
      <w:r>
        <w:t xml:space="preserve">, if </w:t>
      </w:r>
      <w:proofErr w:type="spellStart"/>
      <w:r w:rsidR="00535923">
        <w:t>Huacheng</w:t>
      </w:r>
      <w:proofErr w:type="spellEnd"/>
      <w:r>
        <w:t xml:space="preserve"> receives any request from a Data Subject relating to his or her Personal Data, </w:t>
      </w:r>
      <w:proofErr w:type="spellStart"/>
      <w:r w:rsidR="00535923">
        <w:t>Huacheng</w:t>
      </w:r>
      <w:proofErr w:type="spellEnd"/>
      <w:r>
        <w:t xml:space="preserve"> shall promptly refer that Data Subject to </w:t>
      </w:r>
      <w:r w:rsidR="006E6EE5">
        <w:t>Partner</w:t>
      </w:r>
      <w:r>
        <w:t xml:space="preserve"> to submit his or her requests. </w:t>
      </w:r>
      <w:r w:rsidR="006E6EE5">
        <w:t>Partner</w:t>
      </w:r>
      <w:r>
        <w:t xml:space="preserve"> shall be responsible for responding to any such request. </w:t>
      </w:r>
      <w:proofErr w:type="spellStart"/>
      <w:r w:rsidR="00535923">
        <w:t>Huacheng</w:t>
      </w:r>
      <w:proofErr w:type="spellEnd"/>
      <w:r>
        <w:t xml:space="preserve"> shall provide such assistance as </w:t>
      </w:r>
      <w:r w:rsidR="006E6EE5">
        <w:t>Partner</w:t>
      </w:r>
      <w:r>
        <w:t xml:space="preserve"> may reasonably specify to enable </w:t>
      </w:r>
      <w:r w:rsidR="006E6EE5">
        <w:t>Partner</w:t>
      </w:r>
      <w:r>
        <w:t xml:space="preserve"> to meet its obligations to respond to requests for exercising the rights of Data Subjects pursuant to applicable Regulations, including, but not limited, to requests from Data Subjects to access, correct or delete their Personal Data.</w:t>
      </w:r>
    </w:p>
    <w:p w14:paraId="0659AA68" w14:textId="1FC42364" w:rsidR="00C754DA" w:rsidRDefault="00535923" w:rsidP="00522E0D">
      <w:pPr>
        <w:pStyle w:val="06Niveau2"/>
        <w:jc w:val="both"/>
      </w:pPr>
      <w:proofErr w:type="spellStart"/>
      <w:r>
        <w:t>Huacheng</w:t>
      </w:r>
      <w:proofErr w:type="spellEnd"/>
      <w:r w:rsidR="00C754DA">
        <w:t xml:space="preserve"> shall provide such assistance as </w:t>
      </w:r>
      <w:r w:rsidR="006E6EE5">
        <w:t>Partner</w:t>
      </w:r>
      <w:r w:rsidR="00C754DA">
        <w:t xml:space="preserve"> may reasonably specify to enable </w:t>
      </w:r>
      <w:r w:rsidR="006E6EE5">
        <w:t>Partner</w:t>
      </w:r>
      <w:r w:rsidR="00C754DA">
        <w:t xml:space="preserve"> to (a) carry out a data protection impact assessment and a possible subsequent prior consultation with a Supervisory Authority and (b) to respond to or defend against enquiries, requests or investigations from a Supervisory Authority.</w:t>
      </w:r>
    </w:p>
    <w:p w14:paraId="38EB0497" w14:textId="6F01B35E" w:rsidR="00C754DA" w:rsidRDefault="00535923" w:rsidP="00522E0D">
      <w:pPr>
        <w:pStyle w:val="06Niveau2"/>
        <w:jc w:val="both"/>
      </w:pPr>
      <w:bookmarkStart w:id="5" w:name="_Ref362596031"/>
      <w:proofErr w:type="spellStart"/>
      <w:r>
        <w:t>Huacheng</w:t>
      </w:r>
      <w:proofErr w:type="spellEnd"/>
      <w:r w:rsidR="00C754DA">
        <w:t xml:space="preserve"> shall promptly inform </w:t>
      </w:r>
      <w:r w:rsidR="006E6EE5">
        <w:t>Partner</w:t>
      </w:r>
      <w:r w:rsidR="00C754DA">
        <w:t xml:space="preserve"> in any of the following events if:</w:t>
      </w:r>
      <w:bookmarkEnd w:id="5"/>
    </w:p>
    <w:p w14:paraId="2B1BE029" w14:textId="6C33DF96" w:rsidR="00C754DA" w:rsidRDefault="00535923" w:rsidP="00522E0D">
      <w:pPr>
        <w:pStyle w:val="08Opsommingiii"/>
        <w:jc w:val="both"/>
      </w:pPr>
      <w:proofErr w:type="spellStart"/>
      <w:r>
        <w:t>Huacheng</w:t>
      </w:r>
      <w:proofErr w:type="spellEnd"/>
      <w:r w:rsidR="00C754DA">
        <w:t xml:space="preserve"> has reason to believe that it cannot comply with this </w:t>
      </w:r>
      <w:r w:rsidR="00AA2C7D">
        <w:t>Processor Agreement</w:t>
      </w:r>
      <w:r w:rsidR="00C754DA">
        <w:t>;</w:t>
      </w:r>
    </w:p>
    <w:p w14:paraId="67734D6C" w14:textId="04F1C535" w:rsidR="00C754DA" w:rsidRDefault="00C754DA" w:rsidP="00522E0D">
      <w:pPr>
        <w:pStyle w:val="08Opsommingiii"/>
        <w:jc w:val="both"/>
      </w:pPr>
      <w:bookmarkStart w:id="6" w:name="_Ref362596032"/>
      <w:r>
        <w:t xml:space="preserve">applicable EU or Member State law prevents </w:t>
      </w:r>
      <w:proofErr w:type="spellStart"/>
      <w:r w:rsidR="00535923">
        <w:t>Huacheng</w:t>
      </w:r>
      <w:proofErr w:type="spellEnd"/>
      <w:r>
        <w:t xml:space="preserve"> from fulfilling the instructions received from </w:t>
      </w:r>
      <w:r w:rsidR="006E6EE5">
        <w:t>Partner</w:t>
      </w:r>
      <w:r>
        <w:t xml:space="preserve">, unless that law prohibits </w:t>
      </w:r>
      <w:proofErr w:type="spellStart"/>
      <w:r w:rsidR="00535923">
        <w:t>Huacheng</w:t>
      </w:r>
      <w:proofErr w:type="spellEnd"/>
      <w:r>
        <w:t xml:space="preserve"> from providing such information on compelling grounds of public interest; </w:t>
      </w:r>
      <w:bookmarkEnd w:id="6"/>
    </w:p>
    <w:p w14:paraId="4D6E21D8" w14:textId="5AD06148" w:rsidR="00C754DA" w:rsidRDefault="00535923" w:rsidP="00522E0D">
      <w:pPr>
        <w:pStyle w:val="08Opsommingiii"/>
        <w:jc w:val="both"/>
      </w:pPr>
      <w:proofErr w:type="spellStart"/>
      <w:r>
        <w:lastRenderedPageBreak/>
        <w:t>Huacheng</w:t>
      </w:r>
      <w:proofErr w:type="spellEnd"/>
      <w:r w:rsidR="00C754DA" w:rsidRPr="00C84FB1">
        <w:t xml:space="preserve"> or a </w:t>
      </w:r>
      <w:proofErr w:type="spellStart"/>
      <w:r>
        <w:t>Huacheng</w:t>
      </w:r>
      <w:proofErr w:type="spellEnd"/>
      <w:r w:rsidR="00C754DA" w:rsidRPr="00C84FB1">
        <w:t xml:space="preserve"> Employee has acted in breach of this </w:t>
      </w:r>
      <w:r w:rsidR="00AA2C7D" w:rsidRPr="00C84FB1">
        <w:t>Processor Agreement</w:t>
      </w:r>
      <w:r w:rsidR="00C754DA" w:rsidRPr="00C84FB1">
        <w:t xml:space="preserve"> or if a </w:t>
      </w:r>
      <w:proofErr w:type="spellStart"/>
      <w:r w:rsidR="00C754DA" w:rsidRPr="00C84FB1">
        <w:t>Subprocessor</w:t>
      </w:r>
      <w:proofErr w:type="spellEnd"/>
      <w:r w:rsidR="00C754DA" w:rsidRPr="00C84FB1">
        <w:t xml:space="preserve"> has acted in breach of the written agreement between </w:t>
      </w:r>
      <w:proofErr w:type="spellStart"/>
      <w:r>
        <w:t>Huacheng</w:t>
      </w:r>
      <w:proofErr w:type="spellEnd"/>
      <w:r w:rsidR="00C754DA" w:rsidRPr="00C84FB1">
        <w:t xml:space="preserve"> and such </w:t>
      </w:r>
      <w:proofErr w:type="spellStart"/>
      <w:r w:rsidR="00C754DA" w:rsidRPr="00C84FB1">
        <w:t>Subprocessor</w:t>
      </w:r>
      <w:proofErr w:type="spellEnd"/>
      <w:r w:rsidR="00C754DA" w:rsidRPr="00C84FB1">
        <w:t>; or</w:t>
      </w:r>
    </w:p>
    <w:p w14:paraId="15152DBE" w14:textId="7CC95F0D" w:rsidR="00C754DA" w:rsidRDefault="00535923" w:rsidP="00522E0D">
      <w:pPr>
        <w:pStyle w:val="08Opsommingiii"/>
        <w:jc w:val="both"/>
      </w:pPr>
      <w:proofErr w:type="spellStart"/>
      <w:r>
        <w:t>Huacheng</w:t>
      </w:r>
      <w:proofErr w:type="spellEnd"/>
      <w:r w:rsidR="00C754DA" w:rsidRPr="00C84FB1">
        <w:t xml:space="preserve"> has received a warning or a reprimand from a Supervisory Authority that the Processing </w:t>
      </w:r>
      <w:r w:rsidR="00646C5E" w:rsidRPr="00C84FB1">
        <w:t>activities</w:t>
      </w:r>
      <w:r w:rsidR="00C754DA" w:rsidRPr="00C84FB1">
        <w:t xml:space="preserve"> are likely to infringe, or have infringed, applicable Regulations. </w:t>
      </w:r>
    </w:p>
    <w:p w14:paraId="6888966E" w14:textId="19F8B50D" w:rsidR="00C754DA" w:rsidRDefault="00C754DA" w:rsidP="00522E0D">
      <w:pPr>
        <w:pStyle w:val="06Niveau2"/>
        <w:jc w:val="both"/>
      </w:pPr>
      <w:bookmarkStart w:id="7" w:name="3dy6vkm" w:colFirst="0" w:colLast="0"/>
      <w:bookmarkStart w:id="8" w:name="1t3h5sf" w:colFirst="0" w:colLast="0"/>
      <w:bookmarkStart w:id="9" w:name="_Ref332009058"/>
      <w:bookmarkEnd w:id="7"/>
      <w:bookmarkEnd w:id="8"/>
      <w:r>
        <w:t xml:space="preserve">Upon termination of the Agreement or after the end of the provision of Processing services (whichever is earlier), </w:t>
      </w:r>
      <w:proofErr w:type="spellStart"/>
      <w:r w:rsidR="00535923">
        <w:t>Huacheng</w:t>
      </w:r>
      <w:proofErr w:type="spellEnd"/>
      <w:r>
        <w:t xml:space="preserve"> and its </w:t>
      </w:r>
      <w:proofErr w:type="spellStart"/>
      <w:r>
        <w:t>Subprocessors</w:t>
      </w:r>
      <w:proofErr w:type="spellEnd"/>
      <w:r>
        <w:t xml:space="preserve"> (if any) shall, </w:t>
      </w:r>
      <w:r w:rsidR="00192FA2">
        <w:rPr>
          <w:rFonts w:hint="eastAsia"/>
          <w:lang w:eastAsia="zh-CN"/>
        </w:rPr>
        <w:t>if</w:t>
      </w:r>
      <w:r>
        <w:t xml:space="preserve"> directed by </w:t>
      </w:r>
      <w:r w:rsidR="006E6EE5">
        <w:t>Partner</w:t>
      </w:r>
      <w:r>
        <w:t xml:space="preserve">, return all Personal Data to </w:t>
      </w:r>
      <w:r w:rsidR="006E6EE5">
        <w:t>Partner</w:t>
      </w:r>
      <w:r>
        <w:t xml:space="preserve"> and/or delete all copies of such Personal Data and notify </w:t>
      </w:r>
      <w:r w:rsidR="006E6EE5">
        <w:t>Partner</w:t>
      </w:r>
      <w:r>
        <w:t xml:space="preserve"> that it has done so, unless applicable EU law or Member State law prohibits </w:t>
      </w:r>
      <w:proofErr w:type="spellStart"/>
      <w:r w:rsidR="00535923">
        <w:t>Huacheng</w:t>
      </w:r>
      <w:proofErr w:type="spellEnd"/>
      <w:r>
        <w:t xml:space="preserve"> from returning or deleting all or part of the Personal Data. With respect to any Personal Data that </w:t>
      </w:r>
      <w:proofErr w:type="spellStart"/>
      <w:r w:rsidR="00535923">
        <w:t>Huacheng</w:t>
      </w:r>
      <w:proofErr w:type="spellEnd"/>
      <w:r>
        <w:t xml:space="preserve"> is unable to return or destroy following termination of the Agreement or after the end of the provision of </w:t>
      </w:r>
      <w:proofErr w:type="gramStart"/>
      <w:r>
        <w:t>Processing</w:t>
      </w:r>
      <w:proofErr w:type="gramEnd"/>
      <w:r>
        <w:t xml:space="preserve"> services (whichever is earlier), </w:t>
      </w:r>
      <w:proofErr w:type="spellStart"/>
      <w:r w:rsidR="00535923">
        <w:t>Huacheng</w:t>
      </w:r>
      <w:proofErr w:type="spellEnd"/>
      <w:r>
        <w:t xml:space="preserve"> shall continue to protect such Personal Data in accordance with the terms of the Agreement and this </w:t>
      </w:r>
      <w:r w:rsidR="00AA2C7D">
        <w:t>Processor Agreement</w:t>
      </w:r>
      <w:r w:rsidR="0036120B">
        <w:rPr>
          <w:rFonts w:hint="eastAsia"/>
          <w:lang w:eastAsia="zh-CN"/>
        </w:rPr>
        <w:t xml:space="preserve"> </w:t>
      </w:r>
      <w:r>
        <w:t>and shall not actively Process the Personal Data</w:t>
      </w:r>
      <w:bookmarkEnd w:id="9"/>
      <w:r>
        <w:t xml:space="preserve">. </w:t>
      </w:r>
    </w:p>
    <w:p w14:paraId="5AFFF3F1" w14:textId="026F041F" w:rsidR="00C754DA" w:rsidRDefault="00C754DA" w:rsidP="00522E0D">
      <w:pPr>
        <w:pStyle w:val="05Niveau1"/>
        <w:jc w:val="both"/>
      </w:pPr>
      <w:bookmarkStart w:id="10" w:name="4d34og8" w:colFirst="0" w:colLast="0"/>
      <w:bookmarkStart w:id="11" w:name="2s8eyo1" w:colFirst="0" w:colLast="0"/>
      <w:bookmarkStart w:id="12" w:name="_Ref331779324"/>
      <w:bookmarkEnd w:id="10"/>
      <w:bookmarkEnd w:id="11"/>
      <w:proofErr w:type="spellStart"/>
      <w:r>
        <w:t>Subprocessors</w:t>
      </w:r>
      <w:bookmarkEnd w:id="12"/>
      <w:proofErr w:type="spellEnd"/>
    </w:p>
    <w:p w14:paraId="283E59AA" w14:textId="68A27957" w:rsidR="00C754DA" w:rsidRPr="00954636" w:rsidRDefault="00192FA2" w:rsidP="00522E0D">
      <w:pPr>
        <w:pStyle w:val="06Niveau2"/>
        <w:jc w:val="both"/>
      </w:pPr>
      <w:r>
        <w:rPr>
          <w:rFonts w:hint="eastAsia"/>
          <w:lang w:eastAsia="zh-CN"/>
        </w:rPr>
        <w:t>W</w:t>
      </w:r>
      <w:r>
        <w:rPr>
          <w:lang w:eastAsia="zh-CN"/>
        </w:rPr>
        <w:t>i</w:t>
      </w:r>
      <w:r>
        <w:rPr>
          <w:rFonts w:hint="eastAsia"/>
          <w:lang w:eastAsia="zh-CN"/>
        </w:rPr>
        <w:t xml:space="preserve">th the signing of this Agreement, Partner acknowledges that and gives consent to </w:t>
      </w:r>
      <w:proofErr w:type="spellStart"/>
      <w:r w:rsidR="00535923">
        <w:t>Huacheng</w:t>
      </w:r>
      <w:proofErr w:type="spellEnd"/>
      <w:r w:rsidR="00C754DA">
        <w:t xml:space="preserve"> </w:t>
      </w:r>
      <w:r>
        <w:rPr>
          <w:rFonts w:hint="eastAsia"/>
          <w:lang w:eastAsia="zh-CN"/>
        </w:rPr>
        <w:t>to</w:t>
      </w:r>
      <w:r w:rsidR="00C754DA">
        <w:t xml:space="preserve"> subcontract </w:t>
      </w:r>
      <w:r>
        <w:rPr>
          <w:rFonts w:hint="eastAsia"/>
          <w:lang w:eastAsia="zh-CN"/>
        </w:rPr>
        <w:t xml:space="preserve">or assign </w:t>
      </w:r>
      <w:r w:rsidR="00C754DA">
        <w:t xml:space="preserve">any of its obligations under the Agreement to a </w:t>
      </w:r>
      <w:proofErr w:type="spellStart"/>
      <w:r w:rsidR="00C754DA">
        <w:t>Subprocessor</w:t>
      </w:r>
      <w:proofErr w:type="spellEnd"/>
      <w:r>
        <w:rPr>
          <w:rFonts w:hint="eastAsia"/>
          <w:lang w:eastAsia="zh-CN"/>
        </w:rPr>
        <w:t xml:space="preserve">, to the extent that the </w:t>
      </w:r>
      <w:proofErr w:type="spellStart"/>
      <w:r>
        <w:rPr>
          <w:rFonts w:hint="eastAsia"/>
          <w:lang w:eastAsia="zh-CN"/>
        </w:rPr>
        <w:t>Subprocessor</w:t>
      </w:r>
      <w:proofErr w:type="spellEnd"/>
      <w:r>
        <w:rPr>
          <w:rFonts w:hint="eastAsia"/>
          <w:lang w:eastAsia="zh-CN"/>
        </w:rPr>
        <w:t xml:space="preserve"> is an Affiliated Company of </w:t>
      </w:r>
      <w:proofErr w:type="spellStart"/>
      <w:r w:rsidR="00535923">
        <w:rPr>
          <w:rFonts w:hint="eastAsia"/>
          <w:lang w:eastAsia="zh-CN"/>
        </w:rPr>
        <w:t>Huacheng</w:t>
      </w:r>
      <w:proofErr w:type="spellEnd"/>
      <w:r>
        <w:rPr>
          <w:rFonts w:hint="eastAsia"/>
          <w:lang w:eastAsia="zh-CN"/>
        </w:rPr>
        <w:t>.</w:t>
      </w:r>
      <w:r w:rsidR="00C754DA">
        <w:t xml:space="preserve"> </w:t>
      </w:r>
      <w:r>
        <w:rPr>
          <w:rFonts w:hint="eastAsia"/>
          <w:lang w:eastAsia="zh-CN"/>
        </w:rPr>
        <w:t xml:space="preserve">Should </w:t>
      </w:r>
      <w:proofErr w:type="spellStart"/>
      <w:r w:rsidR="00535923">
        <w:rPr>
          <w:rFonts w:hint="eastAsia"/>
          <w:lang w:eastAsia="zh-CN"/>
        </w:rPr>
        <w:t>Huacheng</w:t>
      </w:r>
      <w:proofErr w:type="spellEnd"/>
      <w:r>
        <w:rPr>
          <w:rFonts w:hint="eastAsia"/>
          <w:lang w:eastAsia="zh-CN"/>
        </w:rPr>
        <w:t xml:space="preserve"> wish to engage a non-Affiliated Company as </w:t>
      </w:r>
      <w:proofErr w:type="spellStart"/>
      <w:r>
        <w:rPr>
          <w:rFonts w:hint="eastAsia"/>
          <w:lang w:eastAsia="zh-CN"/>
        </w:rPr>
        <w:t>Subprocessor</w:t>
      </w:r>
      <w:proofErr w:type="spellEnd"/>
      <w:r>
        <w:rPr>
          <w:rFonts w:hint="eastAsia"/>
          <w:lang w:eastAsia="zh-CN"/>
        </w:rPr>
        <w:t xml:space="preserve">, </w:t>
      </w:r>
      <w:r w:rsidR="006E6EE5">
        <w:t>Partner</w:t>
      </w:r>
      <w:r w:rsidR="00C754DA">
        <w:t>’s prior written consent</w:t>
      </w:r>
      <w:r>
        <w:rPr>
          <w:rFonts w:hint="eastAsia"/>
          <w:lang w:eastAsia="zh-CN"/>
        </w:rPr>
        <w:t xml:space="preserve"> shall be needed</w:t>
      </w:r>
      <w:r w:rsidR="00C754DA">
        <w:t xml:space="preserve">, </w:t>
      </w:r>
      <w:r>
        <w:rPr>
          <w:rFonts w:hint="eastAsia"/>
          <w:lang w:eastAsia="zh-CN"/>
        </w:rPr>
        <w:t xml:space="preserve">and </w:t>
      </w:r>
      <w:r w:rsidR="006E6EE5">
        <w:t>Partner</w:t>
      </w:r>
      <w:r w:rsidR="00C754DA">
        <w:t xml:space="preserve"> may not unreasonably withhold or delay</w:t>
      </w:r>
      <w:r>
        <w:rPr>
          <w:rFonts w:hint="eastAsia"/>
          <w:lang w:eastAsia="zh-CN"/>
        </w:rPr>
        <w:t xml:space="preserve"> such consent</w:t>
      </w:r>
      <w:r w:rsidR="00C754DA">
        <w:t xml:space="preserve">. </w:t>
      </w:r>
      <w:bookmarkStart w:id="13" w:name="17dp8vu" w:colFirst="0" w:colLast="0"/>
      <w:bookmarkStart w:id="14" w:name="3rdcrjn" w:colFirst="0" w:colLast="0"/>
      <w:bookmarkEnd w:id="13"/>
      <w:bookmarkEnd w:id="14"/>
      <w:r w:rsidR="006E6EE5">
        <w:t>Partner</w:t>
      </w:r>
      <w:r w:rsidR="00C754DA">
        <w:t xml:space="preserve"> may attach reasonable conditions to its consent. The </w:t>
      </w:r>
      <w:proofErr w:type="spellStart"/>
      <w:r w:rsidR="00C754DA">
        <w:t>Subprocessors</w:t>
      </w:r>
      <w:proofErr w:type="spellEnd"/>
      <w:r w:rsidR="00C754DA">
        <w:t xml:space="preserve"> listed in </w:t>
      </w:r>
      <w:r w:rsidR="00C754DA">
        <w:rPr>
          <w:b/>
        </w:rPr>
        <w:t xml:space="preserve">Appendix </w:t>
      </w:r>
      <w:r w:rsidR="00E9760F">
        <w:rPr>
          <w:b/>
        </w:rPr>
        <w:t>3</w:t>
      </w:r>
      <w:r w:rsidR="00C754DA">
        <w:rPr>
          <w:b/>
        </w:rPr>
        <w:t xml:space="preserve"> </w:t>
      </w:r>
      <w:r w:rsidR="00C754DA">
        <w:t xml:space="preserve">(Approved </w:t>
      </w:r>
      <w:proofErr w:type="spellStart"/>
      <w:r w:rsidR="00C754DA">
        <w:t>Subprocessors</w:t>
      </w:r>
      <w:proofErr w:type="spellEnd"/>
      <w:r w:rsidR="00C754DA">
        <w:t xml:space="preserve">) are hereby </w:t>
      </w:r>
      <w:r w:rsidR="00C754DA" w:rsidRPr="00954636">
        <w:t>approved for the areas of work specified therein.</w:t>
      </w:r>
    </w:p>
    <w:p w14:paraId="60C0781C" w14:textId="6A00270F" w:rsidR="00C754DA" w:rsidRPr="00954636" w:rsidRDefault="00535923" w:rsidP="00DC175E">
      <w:pPr>
        <w:pStyle w:val="06Niveau2"/>
        <w:tabs>
          <w:tab w:val="left" w:pos="2552"/>
        </w:tabs>
        <w:jc w:val="both"/>
      </w:pPr>
      <w:proofErr w:type="spellStart"/>
      <w:r>
        <w:t>Huacheng</w:t>
      </w:r>
      <w:proofErr w:type="spellEnd"/>
      <w:r w:rsidR="00C754DA" w:rsidRPr="00954636">
        <w:t xml:space="preserve"> may only engage a </w:t>
      </w:r>
      <w:proofErr w:type="spellStart"/>
      <w:r w:rsidR="00C754DA" w:rsidRPr="00954636">
        <w:t>Subprocessor</w:t>
      </w:r>
      <w:proofErr w:type="spellEnd"/>
      <w:r w:rsidR="00C754DA" w:rsidRPr="00954636">
        <w:t xml:space="preserve"> by way of a written agreement with such </w:t>
      </w:r>
      <w:proofErr w:type="spellStart"/>
      <w:r w:rsidR="00C754DA" w:rsidRPr="00954636">
        <w:t>Subprocessor</w:t>
      </w:r>
      <w:proofErr w:type="spellEnd"/>
      <w:r w:rsidR="00C754DA" w:rsidRPr="00954636">
        <w:t xml:space="preserve"> which imposes at least the same obligations on the </w:t>
      </w:r>
      <w:proofErr w:type="spellStart"/>
      <w:r w:rsidR="00C754DA" w:rsidRPr="00954636">
        <w:t>Subprocessor</w:t>
      </w:r>
      <w:proofErr w:type="spellEnd"/>
      <w:r w:rsidR="00C754DA" w:rsidRPr="00954636">
        <w:t xml:space="preserve"> as are imposed on </w:t>
      </w:r>
      <w:proofErr w:type="spellStart"/>
      <w:r>
        <w:t>Huacheng</w:t>
      </w:r>
      <w:proofErr w:type="spellEnd"/>
      <w:r w:rsidR="00C754DA" w:rsidRPr="00954636">
        <w:t xml:space="preserve"> under this </w:t>
      </w:r>
      <w:r w:rsidR="00AA2C7D" w:rsidRPr="00954636">
        <w:t>Processor Agreement</w:t>
      </w:r>
      <w:r w:rsidR="00C754DA" w:rsidRPr="00954636">
        <w:t xml:space="preserve">. </w:t>
      </w:r>
      <w:r w:rsidR="00DC175E" w:rsidRPr="00954636">
        <w:t xml:space="preserve"> </w:t>
      </w:r>
    </w:p>
    <w:p w14:paraId="52CCBE3C" w14:textId="21FC2577" w:rsidR="00C754DA" w:rsidRPr="00954636" w:rsidRDefault="00535923" w:rsidP="00522E0D">
      <w:pPr>
        <w:pStyle w:val="06Niveau2"/>
        <w:jc w:val="both"/>
      </w:pPr>
      <w:proofErr w:type="spellStart"/>
      <w:r>
        <w:t>Huacheng</w:t>
      </w:r>
      <w:proofErr w:type="spellEnd"/>
      <w:r w:rsidR="00C754DA" w:rsidRPr="00954636">
        <w:t xml:space="preserve"> shall prohibit the </w:t>
      </w:r>
      <w:proofErr w:type="spellStart"/>
      <w:r w:rsidR="00C754DA" w:rsidRPr="00954636">
        <w:t>Subprocessor</w:t>
      </w:r>
      <w:proofErr w:type="spellEnd"/>
      <w:r w:rsidR="00C754DA" w:rsidRPr="00954636">
        <w:t xml:space="preserve"> from accessing or using Personal Data for any purpose not related to the performance of its assigned activities under the Agreement.</w:t>
      </w:r>
    </w:p>
    <w:p w14:paraId="061B790A" w14:textId="6A57C89B" w:rsidR="00C754DA" w:rsidRPr="00DC175E" w:rsidRDefault="00535923" w:rsidP="00DC175E">
      <w:pPr>
        <w:pStyle w:val="06Niveau2"/>
        <w:jc w:val="both"/>
      </w:pPr>
      <w:bookmarkStart w:id="15" w:name="_Ref362860914"/>
      <w:proofErr w:type="spellStart"/>
      <w:r>
        <w:t>Huacheng</w:t>
      </w:r>
      <w:proofErr w:type="spellEnd"/>
      <w:r w:rsidR="00C754DA" w:rsidRPr="00954636">
        <w:t xml:space="preserve"> shall remain responsible for its compliance with its obligations under the Agreement and this</w:t>
      </w:r>
      <w:r w:rsidR="00C754DA">
        <w:t xml:space="preserve"> </w:t>
      </w:r>
      <w:r w:rsidR="00AA2C7D">
        <w:t>Processor Agreement</w:t>
      </w:r>
      <w:r w:rsidR="00C754DA">
        <w:t xml:space="preserve">. </w:t>
      </w:r>
      <w:proofErr w:type="spellStart"/>
      <w:r>
        <w:t>Huacheng</w:t>
      </w:r>
      <w:proofErr w:type="spellEnd"/>
      <w:r w:rsidR="00C754DA">
        <w:t xml:space="preserve"> shall not be liable for damages and claims to the extent that such damages or claims arise from </w:t>
      </w:r>
      <w:r w:rsidR="006E6EE5">
        <w:t>Partner</w:t>
      </w:r>
      <w:r w:rsidR="00C754DA">
        <w:t xml:space="preserve">'s instructions to </w:t>
      </w:r>
      <w:proofErr w:type="spellStart"/>
      <w:r>
        <w:t>Huacheng</w:t>
      </w:r>
      <w:proofErr w:type="spellEnd"/>
      <w:r w:rsidR="00C754DA">
        <w:t xml:space="preserve"> or its </w:t>
      </w:r>
      <w:proofErr w:type="spellStart"/>
      <w:r w:rsidR="00C754DA">
        <w:t>Subprocessors</w:t>
      </w:r>
      <w:proofErr w:type="spellEnd"/>
      <w:r w:rsidR="00C754DA">
        <w:t xml:space="preserve">. </w:t>
      </w:r>
      <w:bookmarkEnd w:id="15"/>
      <w:r w:rsidR="00192FA2">
        <w:rPr>
          <w:rFonts w:hint="eastAsia"/>
          <w:lang w:eastAsia="zh-CN"/>
        </w:rPr>
        <w:t xml:space="preserve"> </w:t>
      </w:r>
      <w:r w:rsidR="00DC175E" w:rsidRPr="00DC175E">
        <w:rPr>
          <w:lang w:val="en-US"/>
        </w:rPr>
        <w:t xml:space="preserve"> </w:t>
      </w:r>
    </w:p>
    <w:p w14:paraId="66FF3299" w14:textId="175B3BFA" w:rsidR="00C754DA" w:rsidRDefault="00C754DA" w:rsidP="00522E0D">
      <w:pPr>
        <w:pStyle w:val="05Niveau1"/>
        <w:jc w:val="both"/>
      </w:pPr>
      <w:bookmarkStart w:id="16" w:name="26in1rg" w:colFirst="0" w:colLast="0"/>
      <w:bookmarkStart w:id="17" w:name="lnxbz9" w:colFirst="0" w:colLast="0"/>
      <w:bookmarkStart w:id="18" w:name="_Ref331833260"/>
      <w:bookmarkStart w:id="19" w:name="_Ref332011588"/>
      <w:bookmarkEnd w:id="16"/>
      <w:bookmarkEnd w:id="17"/>
      <w:r>
        <w:t>Security</w:t>
      </w:r>
      <w:bookmarkEnd w:id="18"/>
      <w:r>
        <w:t xml:space="preserve"> and Security Breaches</w:t>
      </w:r>
      <w:bookmarkEnd w:id="19"/>
    </w:p>
    <w:p w14:paraId="6744F9BC" w14:textId="3BF1215B" w:rsidR="00C754DA" w:rsidRDefault="00535923" w:rsidP="00522E0D">
      <w:pPr>
        <w:pStyle w:val="06Niveau2"/>
        <w:jc w:val="both"/>
      </w:pPr>
      <w:proofErr w:type="spellStart"/>
      <w:r>
        <w:t>Huacheng</w:t>
      </w:r>
      <w:proofErr w:type="spellEnd"/>
      <w:r w:rsidR="00C754DA" w:rsidRPr="00C84FB1">
        <w:t xml:space="preserve"> shall implement appropriate administrative, organisational, physical and technical safeguards to protect the confidentiality, integrity and availability of the Personal Data consistent with applicable </w:t>
      </w:r>
      <w:r w:rsidR="00C754DA">
        <w:t xml:space="preserve">Regulations, including, without limitation, to protect the Personal Data against destruction, loss, unauthorised disclosure or access, or any other form of unlawful processing. To clarify, </w:t>
      </w:r>
      <w:proofErr w:type="spellStart"/>
      <w:r>
        <w:t>Huacheng</w:t>
      </w:r>
      <w:proofErr w:type="spellEnd"/>
      <w:r w:rsidR="00C754DA">
        <w:t xml:space="preserve"> shall consider the state of the art and implementation costs when considering the appropriateness of such administrative, organisational, physical and technical safeguards, and </w:t>
      </w:r>
      <w:r w:rsidR="00C754DA">
        <w:lastRenderedPageBreak/>
        <w:t>ensure that such measures offer an appropriate level of security given the risks associated with Processing and the nature of the Personal Data to be protected.</w:t>
      </w:r>
    </w:p>
    <w:p w14:paraId="5C2D9F8D" w14:textId="10F3DFC5" w:rsidR="00C754DA" w:rsidRDefault="00535923" w:rsidP="00522E0D">
      <w:pPr>
        <w:pStyle w:val="06Niveau2"/>
        <w:jc w:val="both"/>
      </w:pPr>
      <w:proofErr w:type="spellStart"/>
      <w:r>
        <w:t>Huacheng</w:t>
      </w:r>
      <w:proofErr w:type="spellEnd"/>
      <w:r w:rsidR="00DC175E">
        <w:t xml:space="preserve"> shall implement and maintai</w:t>
      </w:r>
      <w:r w:rsidR="00C754DA">
        <w:t>n in any event</w:t>
      </w:r>
      <w:r w:rsidR="00192FA2">
        <w:rPr>
          <w:rFonts w:hint="eastAsia"/>
          <w:lang w:eastAsia="zh-CN"/>
        </w:rPr>
        <w:t xml:space="preserve"> adequate Security Measures</w:t>
      </w:r>
      <w:r w:rsidR="00B35B90">
        <w:rPr>
          <w:lang w:eastAsia="zh-CN"/>
        </w:rPr>
        <w:t xml:space="preserve"> </w:t>
      </w:r>
      <w:r w:rsidR="00B35B90" w:rsidRPr="00B35B90">
        <w:rPr>
          <w:b/>
          <w:lang w:eastAsia="zh-CN"/>
        </w:rPr>
        <w:t>(Appendix 2)</w:t>
      </w:r>
      <w:r w:rsidR="00C754DA">
        <w:t xml:space="preserve">. </w:t>
      </w:r>
      <w:proofErr w:type="spellStart"/>
      <w:r>
        <w:t>Huacheng</w:t>
      </w:r>
      <w:proofErr w:type="spellEnd"/>
      <w:r w:rsidR="00C754DA">
        <w:t xml:space="preserve"> may update or modify the Security Measures from time to time, provided that such updates and modifications do not result in any degradation of the level of security. </w:t>
      </w:r>
    </w:p>
    <w:p w14:paraId="5D4EC088" w14:textId="5A35B95E" w:rsidR="00C754DA" w:rsidRDefault="00535923" w:rsidP="00522E0D">
      <w:pPr>
        <w:pStyle w:val="06Niveau2"/>
        <w:jc w:val="both"/>
      </w:pPr>
      <w:bookmarkStart w:id="20" w:name="_Ref362860851"/>
      <w:proofErr w:type="spellStart"/>
      <w:r>
        <w:t>Huacheng</w:t>
      </w:r>
      <w:proofErr w:type="spellEnd"/>
      <w:r w:rsidR="00C754DA">
        <w:t xml:space="preserve"> shall, without undue delay and, where feasible, but no later than thirty-six (36) hours after discovery, notify </w:t>
      </w:r>
      <w:r w:rsidR="006E6EE5">
        <w:t>Partner</w:t>
      </w:r>
      <w:r w:rsidR="00C754DA">
        <w:t xml:space="preserve"> of any actual or reasonably suspected (</w:t>
      </w:r>
      <w:proofErr w:type="spellStart"/>
      <w:r w:rsidR="00C754DA">
        <w:t>i</w:t>
      </w:r>
      <w:proofErr w:type="spellEnd"/>
      <w:r w:rsidR="00C754DA">
        <w:t xml:space="preserve">) accidental or unlawful destruction, loss, alteration, unauthorised disclosure of, or access to, Personal Data transmitted, stored or otherwise processed; or (ii) a breach of the security measures as referred to in this Article </w:t>
      </w:r>
      <w:r w:rsidR="00031E69">
        <w:t>6</w:t>
      </w:r>
      <w:r w:rsidR="00C754DA">
        <w:t xml:space="preserve"> (a “</w:t>
      </w:r>
      <w:r w:rsidR="00C754DA">
        <w:rPr>
          <w:b/>
        </w:rPr>
        <w:t>Security Breach</w:t>
      </w:r>
      <w:r w:rsidR="00C754DA">
        <w:t xml:space="preserve">”). </w:t>
      </w:r>
      <w:proofErr w:type="spellStart"/>
      <w:r>
        <w:t>Huacheng</w:t>
      </w:r>
      <w:proofErr w:type="spellEnd"/>
      <w:r w:rsidR="00C754DA">
        <w:t xml:space="preserve"> shall also notify </w:t>
      </w:r>
      <w:r w:rsidR="006E6EE5">
        <w:t>Partner</w:t>
      </w:r>
      <w:r w:rsidR="00C754DA">
        <w:t xml:space="preserve"> if a Security Breach takes place at a </w:t>
      </w:r>
      <w:proofErr w:type="spellStart"/>
      <w:r w:rsidR="00C754DA">
        <w:t>Subprocessor</w:t>
      </w:r>
      <w:proofErr w:type="spellEnd"/>
      <w:r w:rsidR="00C754DA">
        <w:t xml:space="preserve">. </w:t>
      </w:r>
      <w:proofErr w:type="spellStart"/>
      <w:r>
        <w:t>Huacheng</w:t>
      </w:r>
      <w:proofErr w:type="spellEnd"/>
      <w:r w:rsidR="00C754DA">
        <w:t xml:space="preserve"> shall maintain procedures aimed at detecting, responding to and recovering from Security Breaches. </w:t>
      </w:r>
      <w:bookmarkEnd w:id="20"/>
    </w:p>
    <w:p w14:paraId="313D1938" w14:textId="77777777" w:rsidR="00C754DA" w:rsidRDefault="00C754DA" w:rsidP="00522E0D">
      <w:pPr>
        <w:pStyle w:val="06Niveau2"/>
        <w:jc w:val="both"/>
      </w:pPr>
      <w:r>
        <w:t>The notification shall at least:</w:t>
      </w:r>
    </w:p>
    <w:p w14:paraId="0FFD3DD5" w14:textId="77777777" w:rsidR="00C754DA" w:rsidRDefault="00C754DA" w:rsidP="00522E0D">
      <w:pPr>
        <w:pStyle w:val="07Opsommingabc"/>
        <w:jc w:val="both"/>
      </w:pPr>
      <w:r>
        <w:t>describe the nature of the Security Breach, including, where possible, the categories and approximate number of Data Subjects concerned and the categories and approximate number of Personal Data records concerned;</w:t>
      </w:r>
    </w:p>
    <w:p w14:paraId="0139C89C" w14:textId="77777777" w:rsidR="00C754DA" w:rsidRDefault="00C754DA" w:rsidP="00522E0D">
      <w:pPr>
        <w:pStyle w:val="07Opsommingabc"/>
        <w:jc w:val="both"/>
      </w:pPr>
      <w:r>
        <w:t>describe whether the Personal Data are encrypted, anonymised or otherwise made incomprehensible;</w:t>
      </w:r>
    </w:p>
    <w:p w14:paraId="20D1ACF0" w14:textId="77777777" w:rsidR="00C754DA" w:rsidRDefault="00C754DA" w:rsidP="00522E0D">
      <w:pPr>
        <w:pStyle w:val="07Opsommingabc"/>
        <w:jc w:val="both"/>
      </w:pPr>
      <w:r>
        <w:t>communicate the name and contact details of the data protection officer or other contact point where more information can be obtained;</w:t>
      </w:r>
    </w:p>
    <w:p w14:paraId="26E449BC" w14:textId="77777777" w:rsidR="00C754DA" w:rsidRDefault="00C754DA" w:rsidP="00522E0D">
      <w:pPr>
        <w:pStyle w:val="07Opsommingabc"/>
        <w:jc w:val="both"/>
      </w:pPr>
      <w:r>
        <w:t>describe the likely consequences of the Security Breach; and</w:t>
      </w:r>
    </w:p>
    <w:p w14:paraId="1EED6869" w14:textId="7B0A4F1E" w:rsidR="00C754DA" w:rsidRDefault="00C754DA" w:rsidP="00522E0D">
      <w:pPr>
        <w:pStyle w:val="07Opsommingabc"/>
        <w:jc w:val="both"/>
      </w:pPr>
      <w:proofErr w:type="gramStart"/>
      <w:r>
        <w:t>describe</w:t>
      </w:r>
      <w:proofErr w:type="gramEnd"/>
      <w:r>
        <w:t xml:space="preserve"> the measures that </w:t>
      </w:r>
      <w:proofErr w:type="spellStart"/>
      <w:r w:rsidR="00535923">
        <w:rPr>
          <w:rFonts w:hint="eastAsia"/>
          <w:lang w:eastAsia="zh-CN"/>
        </w:rPr>
        <w:t>Huacheng</w:t>
      </w:r>
      <w:proofErr w:type="spellEnd"/>
      <w:r>
        <w:t xml:space="preserve"> has taken, or proposes taking, to address the Security Breach, including, where appropriate, measures to mitigate its possible adverse effects. </w:t>
      </w:r>
    </w:p>
    <w:p w14:paraId="14CB3B55" w14:textId="31D63F70" w:rsidR="00C754DA" w:rsidRDefault="00C754DA" w:rsidP="00522E0D">
      <w:pPr>
        <w:pStyle w:val="06Niveau2"/>
        <w:jc w:val="both"/>
      </w:pPr>
      <w:bookmarkStart w:id="21" w:name="_35nkun2" w:colFirst="0" w:colLast="0"/>
      <w:bookmarkEnd w:id="21"/>
      <w:r>
        <w:t xml:space="preserve">At </w:t>
      </w:r>
      <w:r w:rsidR="006E6EE5">
        <w:t>Partner</w:t>
      </w:r>
      <w:r>
        <w:t xml:space="preserve">’s request, </w:t>
      </w:r>
      <w:proofErr w:type="spellStart"/>
      <w:r w:rsidR="00535923">
        <w:t>Huacheng</w:t>
      </w:r>
      <w:proofErr w:type="spellEnd"/>
      <w:r>
        <w:t xml:space="preserve"> shall provide all reasonable cooperation to handling the Security Breach, such as informing Supervisory Authorities and Data Subjects (if required); provided, however, that </w:t>
      </w:r>
      <w:r w:rsidR="006E6EE5">
        <w:t>Partner</w:t>
      </w:r>
      <w:r>
        <w:t xml:space="preserve"> will bear the cost of any such notifications. </w:t>
      </w:r>
    </w:p>
    <w:p w14:paraId="53AFEA08" w14:textId="665B851B" w:rsidR="00C754DA" w:rsidRDefault="00C754DA" w:rsidP="00522E0D">
      <w:pPr>
        <w:pStyle w:val="05Niveau1"/>
        <w:jc w:val="both"/>
      </w:pPr>
      <w:r>
        <w:t>Compliance</w:t>
      </w:r>
    </w:p>
    <w:p w14:paraId="1EB2154E" w14:textId="48F913F9" w:rsidR="00C754DA" w:rsidRDefault="00C754DA" w:rsidP="00522E0D">
      <w:pPr>
        <w:pStyle w:val="06Niveau2"/>
        <w:jc w:val="both"/>
      </w:pPr>
      <w:r>
        <w:t xml:space="preserve">At </w:t>
      </w:r>
      <w:r w:rsidR="006E6EE5">
        <w:t>Partner</w:t>
      </w:r>
      <w:r>
        <w:t xml:space="preserve">’s request, </w:t>
      </w:r>
      <w:proofErr w:type="spellStart"/>
      <w:r w:rsidR="00535923">
        <w:t>Huacheng</w:t>
      </w:r>
      <w:proofErr w:type="spellEnd"/>
      <w:r>
        <w:t xml:space="preserve"> shall provide </w:t>
      </w:r>
      <w:r w:rsidR="006E6EE5">
        <w:t>Partner</w:t>
      </w:r>
      <w:r>
        <w:t xml:space="preserve"> with information about </w:t>
      </w:r>
      <w:proofErr w:type="spellStart"/>
      <w:r w:rsidR="00535923">
        <w:t>Huacheng</w:t>
      </w:r>
      <w:r>
        <w:t>’s</w:t>
      </w:r>
      <w:proofErr w:type="spellEnd"/>
      <w:r>
        <w:t xml:space="preserve"> Processing activities under the Agreement necessary to enable </w:t>
      </w:r>
      <w:r w:rsidR="006E6EE5">
        <w:t>Partner</w:t>
      </w:r>
      <w:r>
        <w:t xml:space="preserve"> to verify </w:t>
      </w:r>
      <w:proofErr w:type="spellStart"/>
      <w:r w:rsidR="00535923">
        <w:t>Huacheng</w:t>
      </w:r>
      <w:r>
        <w:t>’s</w:t>
      </w:r>
      <w:proofErr w:type="spellEnd"/>
      <w:r>
        <w:t xml:space="preserve"> compliance with the provisions of this </w:t>
      </w:r>
      <w:r w:rsidR="00AA2C7D">
        <w:t>Processor Agreement</w:t>
      </w:r>
      <w:r>
        <w:t xml:space="preserve">. </w:t>
      </w:r>
    </w:p>
    <w:p w14:paraId="30E80BC8" w14:textId="4A5C1E9F" w:rsidR="00C754DA" w:rsidRDefault="00C754DA" w:rsidP="00522E0D">
      <w:pPr>
        <w:pStyle w:val="05Niveau1"/>
        <w:jc w:val="both"/>
      </w:pPr>
      <w:r>
        <w:t>Transfer of Personal Data outside the EEA</w:t>
      </w:r>
    </w:p>
    <w:p w14:paraId="5118C535" w14:textId="77777777" w:rsidR="00C754DA" w:rsidRDefault="00C754DA" w:rsidP="00522E0D">
      <w:pPr>
        <w:pStyle w:val="06Niveau2"/>
        <w:jc w:val="both"/>
      </w:pPr>
      <w:bookmarkStart w:id="22" w:name="_Ref362602171"/>
      <w:r>
        <w:t xml:space="preserve">The Parties acknowledge that the Regulations contain restrictions on transferring Personal Data from the </w:t>
      </w:r>
      <w:r w:rsidR="00C84FB1">
        <w:rPr>
          <w:rFonts w:hint="eastAsia"/>
          <w:lang w:eastAsia="zh-CN"/>
        </w:rPr>
        <w:t>EU Member State where the Parties are situated</w:t>
      </w:r>
      <w:r>
        <w:t xml:space="preserve"> or another EU Member State to countries or organisations outside the EEA which do not ensure an adequate level of protection, which includes making such Personal Data accessible from any such country or organisation (“</w:t>
      </w:r>
      <w:r>
        <w:rPr>
          <w:b/>
        </w:rPr>
        <w:t>Transfer</w:t>
      </w:r>
      <w:r>
        <w:t xml:space="preserve">”). </w:t>
      </w:r>
    </w:p>
    <w:p w14:paraId="3E525C05" w14:textId="4A01E3D5" w:rsidR="00C754DA" w:rsidRDefault="00535923" w:rsidP="00522E0D">
      <w:pPr>
        <w:pStyle w:val="06Niveau2"/>
        <w:jc w:val="both"/>
      </w:pPr>
      <w:proofErr w:type="spellStart"/>
      <w:r>
        <w:lastRenderedPageBreak/>
        <w:t>Huacheng</w:t>
      </w:r>
      <w:proofErr w:type="spellEnd"/>
      <w:r w:rsidR="00C754DA">
        <w:t xml:space="preserve"> shall not Transfer Personal Data other </w:t>
      </w:r>
      <w:r w:rsidR="00C754DA" w:rsidRPr="00095D71">
        <w:t>than (a) as explicitly</w:t>
      </w:r>
      <w:r w:rsidR="00F31F39" w:rsidRPr="00095D71">
        <w:t xml:space="preserve"> mentioned in the Standard Contractual Clauses attached herein or otherwise</w:t>
      </w:r>
      <w:r w:rsidR="00C754DA">
        <w:t xml:space="preserve"> authorised under the Agreement or (b) with the specific prior written </w:t>
      </w:r>
      <w:r w:rsidR="00731DE6">
        <w:t>consent</w:t>
      </w:r>
      <w:r w:rsidR="00C754DA">
        <w:t xml:space="preserve"> of </w:t>
      </w:r>
      <w:r w:rsidR="006E6EE5">
        <w:t>Partner</w:t>
      </w:r>
      <w:bookmarkEnd w:id="22"/>
      <w:r w:rsidR="00192FA2">
        <w:rPr>
          <w:rFonts w:hint="eastAsia"/>
          <w:lang w:eastAsia="zh-CN"/>
        </w:rPr>
        <w:t>,</w:t>
      </w:r>
      <w:r w:rsidR="00C754DA">
        <w:t xml:space="preserve"> unless it is required to do so by EU law or Member State law to which it is subject </w:t>
      </w:r>
      <w:r w:rsidR="00C84FB1">
        <w:rPr>
          <w:rFonts w:hint="eastAsia"/>
          <w:lang w:eastAsia="zh-CN"/>
        </w:rPr>
        <w:t xml:space="preserve">to </w:t>
      </w:r>
      <w:r w:rsidR="00C754DA">
        <w:t xml:space="preserve">and it promptly informs </w:t>
      </w:r>
      <w:r w:rsidR="006E6EE5">
        <w:t>Partner</w:t>
      </w:r>
      <w:r w:rsidR="00C754DA">
        <w:t xml:space="preserve"> thereof in accordance with Article </w:t>
      </w:r>
      <w:r w:rsidR="00192FA2">
        <w:fldChar w:fldCharType="begin"/>
      </w:r>
      <w:r w:rsidR="00192FA2">
        <w:instrText xml:space="preserve"> REF _Ref362596032 \r \h  \* MERGEFORMAT </w:instrText>
      </w:r>
      <w:r w:rsidR="00192FA2">
        <w:fldChar w:fldCharType="separate"/>
      </w:r>
      <w:r w:rsidR="0085451A">
        <w:t>4.5.ii</w:t>
      </w:r>
      <w:r w:rsidR="00192FA2">
        <w:fldChar w:fldCharType="end"/>
      </w:r>
      <w:r w:rsidR="00C754DA">
        <w:t>.</w:t>
      </w:r>
    </w:p>
    <w:p w14:paraId="78A0F684" w14:textId="7E412FA6" w:rsidR="00C754DA" w:rsidRDefault="00C754DA" w:rsidP="00522E0D">
      <w:pPr>
        <w:pStyle w:val="06Niveau2"/>
        <w:jc w:val="both"/>
      </w:pPr>
      <w:r>
        <w:t xml:space="preserve">Subject to Article </w:t>
      </w:r>
      <w:r w:rsidR="00192FA2">
        <w:fldChar w:fldCharType="begin"/>
      </w:r>
      <w:r w:rsidR="00192FA2">
        <w:instrText xml:space="preserve"> REF _Ref362602171 \r \h  \* MERGEFORMAT </w:instrText>
      </w:r>
      <w:r w:rsidR="00192FA2">
        <w:fldChar w:fldCharType="separate"/>
      </w:r>
      <w:r w:rsidR="00031E69">
        <w:t>8</w:t>
      </w:r>
      <w:r w:rsidR="0085451A">
        <w:t>.1</w:t>
      </w:r>
      <w:r w:rsidR="00192FA2">
        <w:fldChar w:fldCharType="end"/>
      </w:r>
      <w:r>
        <w:t xml:space="preserve">, </w:t>
      </w:r>
      <w:proofErr w:type="spellStart"/>
      <w:r w:rsidR="00535923">
        <w:t>Huacheng</w:t>
      </w:r>
      <w:proofErr w:type="spellEnd"/>
      <w:r>
        <w:t xml:space="preserve"> shall ensure that any Transfers shall only occur on the basis of a legally recognised transfer mechanism, such as an EU Model Contract or </w:t>
      </w:r>
      <w:r w:rsidRPr="00FA6B28">
        <w:t>binding corporate</w:t>
      </w:r>
      <w:r w:rsidR="00FA6B28">
        <w:t xml:space="preserve"> rules</w:t>
      </w:r>
      <w:r>
        <w:t>.</w:t>
      </w:r>
    </w:p>
    <w:p w14:paraId="521E29D3" w14:textId="67CB5624" w:rsidR="00C754DA" w:rsidRDefault="00C754DA" w:rsidP="00522E0D">
      <w:pPr>
        <w:pStyle w:val="05Niveau1"/>
        <w:jc w:val="both"/>
      </w:pPr>
      <w:bookmarkStart w:id="23" w:name="1ksv4uv" w:colFirst="0" w:colLast="0"/>
      <w:bookmarkStart w:id="24" w:name="44sinio" w:colFirst="0" w:colLast="0"/>
      <w:bookmarkStart w:id="25" w:name="_Ref331830464"/>
      <w:bookmarkStart w:id="26" w:name="_Ref362598136"/>
      <w:bookmarkStart w:id="27" w:name="_Ref362600601"/>
      <w:bookmarkStart w:id="28" w:name="_Ref362602517"/>
      <w:bookmarkEnd w:id="23"/>
      <w:bookmarkEnd w:id="24"/>
      <w:r>
        <w:t>Inspection Request</w:t>
      </w:r>
      <w:bookmarkEnd w:id="25"/>
      <w:r>
        <w:t>s</w:t>
      </w:r>
      <w:bookmarkEnd w:id="26"/>
      <w:bookmarkEnd w:id="27"/>
      <w:bookmarkEnd w:id="28"/>
    </w:p>
    <w:p w14:paraId="6A3777DD" w14:textId="30832873" w:rsidR="00C754DA" w:rsidRDefault="00C754DA" w:rsidP="00522E0D">
      <w:pPr>
        <w:pStyle w:val="06Niveau2"/>
        <w:jc w:val="both"/>
      </w:pPr>
      <w:bookmarkStart w:id="29" w:name="2jxsxqh" w:colFirst="0" w:colLast="0"/>
      <w:bookmarkStart w:id="30" w:name="z337ya" w:colFirst="0" w:colLast="0"/>
      <w:bookmarkStart w:id="31" w:name="_Ref331830301"/>
      <w:bookmarkEnd w:id="29"/>
      <w:bookmarkEnd w:id="30"/>
      <w:r>
        <w:t xml:space="preserve">If </w:t>
      </w:r>
      <w:proofErr w:type="spellStart"/>
      <w:r w:rsidR="00535923">
        <w:t>Huacheng</w:t>
      </w:r>
      <w:proofErr w:type="spellEnd"/>
      <w:r>
        <w:t xml:space="preserve"> or a </w:t>
      </w:r>
      <w:proofErr w:type="spellStart"/>
      <w:r>
        <w:t>Subprocessor</w:t>
      </w:r>
      <w:proofErr w:type="spellEnd"/>
      <w:r>
        <w:t xml:space="preserve"> receives a request or order from a Supervisory Authority to provide access to Personal Data (“</w:t>
      </w:r>
      <w:r>
        <w:rPr>
          <w:b/>
        </w:rPr>
        <w:t>Order</w:t>
      </w:r>
      <w:r>
        <w:t xml:space="preserve">”), </w:t>
      </w:r>
      <w:proofErr w:type="spellStart"/>
      <w:r w:rsidR="00535923">
        <w:t>Huacheng</w:t>
      </w:r>
      <w:proofErr w:type="spellEnd"/>
      <w:r>
        <w:t xml:space="preserve"> shall promptly notify </w:t>
      </w:r>
      <w:r w:rsidR="006E6EE5">
        <w:t>Partner</w:t>
      </w:r>
      <w:r>
        <w:t xml:space="preserve"> of that fact. When responding to or otherwise addressing the Order, </w:t>
      </w:r>
      <w:proofErr w:type="spellStart"/>
      <w:r w:rsidR="00535923">
        <w:t>Huacheng</w:t>
      </w:r>
      <w:proofErr w:type="spellEnd"/>
      <w:r>
        <w:t xml:space="preserve"> </w:t>
      </w:r>
      <w:r w:rsidR="00192FA2">
        <w:rPr>
          <w:rFonts w:hint="eastAsia"/>
          <w:lang w:eastAsia="zh-CN"/>
        </w:rPr>
        <w:t>shall</w:t>
      </w:r>
      <w:r>
        <w:t xml:space="preserve"> provide </w:t>
      </w:r>
      <w:r w:rsidR="00192FA2">
        <w:rPr>
          <w:rFonts w:hint="eastAsia"/>
          <w:lang w:eastAsia="zh-CN"/>
        </w:rPr>
        <w:t>full</w:t>
      </w:r>
      <w:r>
        <w:t xml:space="preserve"> reasonably required cooperation.</w:t>
      </w:r>
      <w:bookmarkEnd w:id="31"/>
    </w:p>
    <w:p w14:paraId="6CFE4EEC" w14:textId="4DFBB100" w:rsidR="00C754DA" w:rsidRDefault="00C754DA" w:rsidP="00522E0D">
      <w:pPr>
        <w:pStyle w:val="06Niveau2"/>
        <w:jc w:val="both"/>
      </w:pPr>
      <w:r>
        <w:t xml:space="preserve">If the Order prohibits </w:t>
      </w:r>
      <w:proofErr w:type="spellStart"/>
      <w:r w:rsidR="00535923">
        <w:t>Huacheng</w:t>
      </w:r>
      <w:proofErr w:type="spellEnd"/>
      <w:r>
        <w:t xml:space="preserve"> from complying with such obligations, </w:t>
      </w:r>
      <w:proofErr w:type="spellStart"/>
      <w:r w:rsidR="00535923">
        <w:t>Huacheng</w:t>
      </w:r>
      <w:proofErr w:type="spellEnd"/>
      <w:r>
        <w:t xml:space="preserve"> shall promote </w:t>
      </w:r>
      <w:r w:rsidR="006E6EE5">
        <w:t>Partner</w:t>
      </w:r>
      <w:r>
        <w:t xml:space="preserve">’s reasonable interests. To that end, in any event, </w:t>
      </w:r>
      <w:proofErr w:type="spellStart"/>
      <w:r w:rsidR="00535923">
        <w:t>Huacheng</w:t>
      </w:r>
      <w:proofErr w:type="spellEnd"/>
      <w:r>
        <w:t xml:space="preserve"> shall: </w:t>
      </w:r>
    </w:p>
    <w:p w14:paraId="73269450" w14:textId="1FC9AE94" w:rsidR="00C754DA" w:rsidRDefault="00C754DA" w:rsidP="00522E0D">
      <w:pPr>
        <w:pStyle w:val="07Opsommingabc"/>
        <w:jc w:val="both"/>
      </w:pPr>
      <w:bookmarkStart w:id="32" w:name="_3j2qqm3" w:colFirst="0" w:colLast="0"/>
      <w:bookmarkStart w:id="33" w:name="_2s8eyo1"/>
      <w:bookmarkEnd w:id="32"/>
      <w:bookmarkEnd w:id="33"/>
      <w:r>
        <w:t>perform a legal review to determine the extent to which (</w:t>
      </w:r>
      <w:proofErr w:type="spellStart"/>
      <w:r>
        <w:t>i</w:t>
      </w:r>
      <w:proofErr w:type="spellEnd"/>
      <w:r>
        <w:t xml:space="preserve">) </w:t>
      </w:r>
      <w:proofErr w:type="spellStart"/>
      <w:r w:rsidR="00535923">
        <w:t>Huacheng</w:t>
      </w:r>
      <w:proofErr w:type="spellEnd"/>
      <w:r>
        <w:t xml:space="preserve"> is required by law to comply with the request or Order; and (ii) </w:t>
      </w:r>
      <w:proofErr w:type="spellStart"/>
      <w:r w:rsidR="00535923">
        <w:t>Huacheng</w:t>
      </w:r>
      <w:proofErr w:type="spellEnd"/>
      <w:r>
        <w:t xml:space="preserve"> is de facto prohibited from complying with its obligations set out in this Article </w:t>
      </w:r>
      <w:r w:rsidR="00031E69">
        <w:t>9</w:t>
      </w:r>
      <w:r>
        <w:t>;</w:t>
      </w:r>
    </w:p>
    <w:p w14:paraId="2A14C683" w14:textId="29F92769" w:rsidR="00C754DA" w:rsidRDefault="00C754DA" w:rsidP="00522E0D">
      <w:pPr>
        <w:pStyle w:val="07Opsommingabc"/>
        <w:jc w:val="both"/>
      </w:pPr>
      <w:r>
        <w:t xml:space="preserve">only cooperate with the Order if this is required by </w:t>
      </w:r>
      <w:r w:rsidR="00031E69">
        <w:t>a</w:t>
      </w:r>
      <w:r w:rsidR="00400DE0">
        <w:t xml:space="preserve">pplicable </w:t>
      </w:r>
      <w:r w:rsidR="00031E69">
        <w:rPr>
          <w:rFonts w:hint="eastAsia"/>
          <w:lang w:eastAsia="zh-CN"/>
        </w:rPr>
        <w:t>l</w:t>
      </w:r>
      <w:r>
        <w:t xml:space="preserve">aw and, where possible, object (at law or otherwise) to the Order enjoining it from informing </w:t>
      </w:r>
      <w:r w:rsidR="006E6EE5">
        <w:t>Partner</w:t>
      </w:r>
      <w:r>
        <w:t xml:space="preserve"> in this respect or from following its instructions;</w:t>
      </w:r>
    </w:p>
    <w:p w14:paraId="7A105665" w14:textId="77777777" w:rsidR="00C754DA" w:rsidRDefault="00C754DA" w:rsidP="00522E0D">
      <w:pPr>
        <w:pStyle w:val="07Opsommingabc"/>
        <w:jc w:val="both"/>
      </w:pPr>
      <w:r>
        <w:t>refrain from providing any more or any other Personal Data than is strictly necessary to comply with the Order;</w:t>
      </w:r>
    </w:p>
    <w:p w14:paraId="5FCF537B" w14:textId="77777777" w:rsidR="00C754DA" w:rsidRDefault="00C754DA" w:rsidP="00522E0D">
      <w:pPr>
        <w:pStyle w:val="07Opsommingabc"/>
        <w:jc w:val="both"/>
      </w:pPr>
      <w:r>
        <w:t>if Personal Data are transferred to a non-EEA country: if reasonably possible, comply with the data transfer rules of the Regulations;</w:t>
      </w:r>
    </w:p>
    <w:p w14:paraId="2FC27A04" w14:textId="77777777" w:rsidR="00C754DA" w:rsidRDefault="00C754DA" w:rsidP="00522E0D">
      <w:pPr>
        <w:pStyle w:val="07Opsommingabc"/>
        <w:jc w:val="both"/>
      </w:pPr>
      <w:proofErr w:type="gramStart"/>
      <w:r>
        <w:t>inform</w:t>
      </w:r>
      <w:proofErr w:type="gramEnd"/>
      <w:r>
        <w:t xml:space="preserve"> </w:t>
      </w:r>
      <w:r w:rsidR="006E6EE5">
        <w:t>Partner</w:t>
      </w:r>
      <w:r>
        <w:t xml:space="preserve"> promptly once this is permitted. </w:t>
      </w:r>
    </w:p>
    <w:p w14:paraId="52CFA73F" w14:textId="77777777" w:rsidR="00C754DA" w:rsidRDefault="00C754DA" w:rsidP="00522E0D">
      <w:pPr>
        <w:pStyle w:val="05Niveau1"/>
        <w:jc w:val="both"/>
      </w:pPr>
      <w:r>
        <w:t>Term and Termination</w:t>
      </w:r>
    </w:p>
    <w:p w14:paraId="034FF3C8" w14:textId="77777777" w:rsidR="00C754DA" w:rsidRDefault="00C754DA" w:rsidP="00522E0D">
      <w:pPr>
        <w:pStyle w:val="06Niveau2"/>
        <w:jc w:val="both"/>
      </w:pPr>
      <w:r>
        <w:t xml:space="preserve">This </w:t>
      </w:r>
      <w:r w:rsidR="00AA2C7D">
        <w:t>Processor Agreement</w:t>
      </w:r>
      <w:r>
        <w:t xml:space="preserve"> constitutes an integral part of </w:t>
      </w:r>
      <w:r w:rsidRPr="00031E69">
        <w:t>the Agreement</w:t>
      </w:r>
      <w:r>
        <w:t xml:space="preserve"> and shall automatically terminate upon </w:t>
      </w:r>
      <w:r w:rsidRPr="00095D71">
        <w:t>termination of the Agreement.</w:t>
      </w:r>
    </w:p>
    <w:p w14:paraId="2D47F59B" w14:textId="77777777" w:rsidR="00C754DA" w:rsidRDefault="00C754DA" w:rsidP="00522E0D">
      <w:pPr>
        <w:spacing w:line="240" w:lineRule="auto"/>
        <w:jc w:val="both"/>
        <w:rPr>
          <w:b/>
          <w:caps/>
          <w:spacing w:val="10"/>
          <w:sz w:val="20"/>
        </w:rPr>
      </w:pPr>
    </w:p>
    <w:p w14:paraId="001D6B8F" w14:textId="166E12A3" w:rsidR="00C754DA" w:rsidRDefault="00031E69" w:rsidP="00522E0D">
      <w:pPr>
        <w:pStyle w:val="01Bodytekst"/>
        <w:jc w:val="both"/>
      </w:pPr>
      <w:r>
        <w:t>APPENDICES attached to this Data Processor Agreement:</w:t>
      </w:r>
    </w:p>
    <w:p w14:paraId="17CDAA65" w14:textId="622C584D" w:rsidR="00031E69" w:rsidRPr="00031E69" w:rsidRDefault="00031E69" w:rsidP="00522E0D">
      <w:pPr>
        <w:pStyle w:val="01Bodytekst"/>
        <w:jc w:val="both"/>
        <w:rPr>
          <w:b/>
          <w:caps/>
          <w:spacing w:val="10"/>
        </w:rPr>
      </w:pPr>
      <w:r w:rsidRPr="00031E69">
        <w:rPr>
          <w:b/>
          <w:caps/>
          <w:spacing w:val="10"/>
        </w:rPr>
        <w:t>Appendix 1 – Personal data and Processing activities</w:t>
      </w:r>
    </w:p>
    <w:p w14:paraId="403A536F" w14:textId="51304183" w:rsidR="00031E69" w:rsidRDefault="00031E69" w:rsidP="00031E69">
      <w:pPr>
        <w:pStyle w:val="03Heading"/>
        <w:jc w:val="both"/>
      </w:pPr>
      <w:r>
        <w:t xml:space="preserve">Appendix </w:t>
      </w:r>
      <w:r>
        <w:rPr>
          <w:rFonts w:hint="eastAsia"/>
          <w:lang w:eastAsia="zh-CN"/>
        </w:rPr>
        <w:t>2</w:t>
      </w:r>
      <w:r>
        <w:t xml:space="preserve"> – Security measures</w:t>
      </w:r>
    </w:p>
    <w:p w14:paraId="3F187C07" w14:textId="1F626FAD" w:rsidR="00031E69" w:rsidRDefault="00031E69" w:rsidP="00031E69">
      <w:pPr>
        <w:pStyle w:val="03Heading"/>
        <w:jc w:val="both"/>
      </w:pPr>
      <w:r>
        <w:t>appendix 3 - Approved Subprocessors</w:t>
      </w:r>
    </w:p>
    <w:p w14:paraId="2A8C4D64" w14:textId="3160871C" w:rsidR="00031E69" w:rsidRPr="00031E69" w:rsidRDefault="00031E69" w:rsidP="00031E69">
      <w:pPr>
        <w:pStyle w:val="01Bodytekst"/>
        <w:jc w:val="both"/>
        <w:rPr>
          <w:b/>
          <w:caps/>
          <w:spacing w:val="10"/>
        </w:rPr>
      </w:pPr>
      <w:r w:rsidRPr="00031E69">
        <w:rPr>
          <w:b/>
          <w:caps/>
          <w:spacing w:val="10"/>
        </w:rPr>
        <w:t>APPENDIX 4 – STANDARD CONTRACTUAL CLAUSES (processors)</w:t>
      </w:r>
    </w:p>
    <w:p w14:paraId="0E2D3909" w14:textId="77777777" w:rsidR="00031E69" w:rsidRDefault="00031E69" w:rsidP="00031E69">
      <w:pPr>
        <w:pStyle w:val="03Heading"/>
        <w:jc w:val="both"/>
      </w:pPr>
    </w:p>
    <w:p w14:paraId="434E2B3C" w14:textId="77777777" w:rsidR="00031E69" w:rsidRDefault="00031E69" w:rsidP="00031E69">
      <w:pPr>
        <w:pStyle w:val="03Heading"/>
        <w:jc w:val="both"/>
      </w:pPr>
    </w:p>
    <w:p w14:paraId="5A4460C1" w14:textId="77777777" w:rsidR="00031E69" w:rsidRDefault="00031E69" w:rsidP="00522E0D">
      <w:pPr>
        <w:pStyle w:val="01Bodytekst"/>
        <w:jc w:val="both"/>
      </w:pPr>
    </w:p>
    <w:p w14:paraId="03B3F75D" w14:textId="77777777" w:rsidR="00C754DA" w:rsidRDefault="00C754DA" w:rsidP="00613140">
      <w:pPr>
        <w:pStyle w:val="05Niveau1"/>
        <w:numPr>
          <w:ilvl w:val="0"/>
          <w:numId w:val="0"/>
        </w:numPr>
        <w:ind w:left="567" w:hanging="567"/>
      </w:pPr>
      <w:r>
        <w:br w:type="page"/>
      </w:r>
      <w:r w:rsidR="00400DE0">
        <w:lastRenderedPageBreak/>
        <w:t xml:space="preserve">Appendix </w:t>
      </w:r>
      <w:r>
        <w:t xml:space="preserve">1 – Personal data and </w:t>
      </w:r>
      <w:proofErr w:type="gramStart"/>
      <w:r>
        <w:t>Processing</w:t>
      </w:r>
      <w:proofErr w:type="gramEnd"/>
      <w:r>
        <w:t xml:space="preserve"> activities</w:t>
      </w:r>
    </w:p>
    <w:p w14:paraId="2A2556EC" w14:textId="77777777" w:rsidR="00C754DA" w:rsidRDefault="00C754DA" w:rsidP="00522E0D">
      <w:pPr>
        <w:pStyle w:val="01Bodytekst"/>
        <w:jc w:val="both"/>
        <w:rPr>
          <w:b/>
        </w:rPr>
      </w:pPr>
      <w:r>
        <w:rPr>
          <w:b/>
        </w:rPr>
        <w:t>Categories of Data Subjects</w:t>
      </w:r>
    </w:p>
    <w:p w14:paraId="75845D0E" w14:textId="7E3ED081" w:rsidR="00C754DA" w:rsidRDefault="00430445" w:rsidP="00522E0D">
      <w:pPr>
        <w:pStyle w:val="01Bodytekst"/>
        <w:jc w:val="both"/>
      </w:pPr>
      <w:r>
        <w:rPr>
          <w:rFonts w:eastAsia="Times New Roman" w:cs="Arial"/>
          <w:spacing w:val="-2"/>
          <w:szCs w:val="20"/>
        </w:rPr>
        <w:t xml:space="preserve">Customers of Partner, </w:t>
      </w:r>
      <w:r w:rsidR="00095D71">
        <w:t xml:space="preserve">Partner’s </w:t>
      </w:r>
      <w:r w:rsidR="00C754DA">
        <w:t>employees</w:t>
      </w:r>
      <w:r w:rsidR="00095D71">
        <w:t xml:space="preserve"> or</w:t>
      </w:r>
      <w:r w:rsidR="00C754DA">
        <w:t xml:space="preserve"> self-employed workers</w:t>
      </w:r>
      <w:r w:rsidR="00095D71">
        <w:t xml:space="preserve">; Partner’s customers; </w:t>
      </w:r>
      <w:proofErr w:type="gramStart"/>
      <w:r w:rsidR="00095D71">
        <w:t>Partner’s  partners</w:t>
      </w:r>
      <w:proofErr w:type="gramEnd"/>
      <w:r w:rsidR="00095D71">
        <w:t>; and shareholders or directors of all the above</w:t>
      </w:r>
      <w:r w:rsidR="00095D71">
        <w:rPr>
          <w:rFonts w:hint="eastAsia"/>
          <w:lang w:eastAsia="zh-CN"/>
        </w:rPr>
        <w:t>.</w:t>
      </w:r>
      <w:r w:rsidR="00095D71">
        <w:rPr>
          <w:lang w:eastAsia="zh-CN"/>
        </w:rPr>
        <w:t xml:space="preserve"> </w:t>
      </w:r>
      <w:r w:rsidR="00095D71">
        <w:t xml:space="preserve">  </w:t>
      </w:r>
    </w:p>
    <w:p w14:paraId="71F2DA61" w14:textId="77777777" w:rsidR="00C754DA" w:rsidRDefault="00C754DA" w:rsidP="00522E0D">
      <w:pPr>
        <w:pStyle w:val="01Bodytekst"/>
        <w:jc w:val="both"/>
        <w:rPr>
          <w:b/>
        </w:rPr>
      </w:pPr>
      <w:r>
        <w:rPr>
          <w:b/>
        </w:rPr>
        <w:t>Categories of Personal Data</w:t>
      </w:r>
    </w:p>
    <w:p w14:paraId="328E3C5F" w14:textId="77777777" w:rsidR="0064791A" w:rsidRDefault="00095D71" w:rsidP="00522E0D">
      <w:pPr>
        <w:pStyle w:val="01Bodytekst"/>
        <w:jc w:val="both"/>
      </w:pPr>
      <w:r>
        <w:t xml:space="preserve">Name, surname, email, email text, address, telephone number, fax, </w:t>
      </w:r>
      <w:r w:rsidR="00C754DA">
        <w:t>account details, transaction details</w:t>
      </w:r>
      <w:r>
        <w:t>, passport or ID copy (if need to apply for visa to China)</w:t>
      </w:r>
      <w:r w:rsidR="00387504">
        <w:t xml:space="preserve">; </w:t>
      </w:r>
    </w:p>
    <w:p w14:paraId="0CB0C03D" w14:textId="71E110E5" w:rsidR="00C754DA" w:rsidRDefault="00387504" w:rsidP="00522E0D">
      <w:pPr>
        <w:pStyle w:val="01Bodytekst"/>
        <w:jc w:val="both"/>
        <w:rPr>
          <w:lang w:eastAsia="zh-CN"/>
        </w:rPr>
      </w:pPr>
      <w:r>
        <w:t>IP address of equipment; S/N number</w:t>
      </w:r>
      <w:r w:rsidR="0064791A">
        <w:t xml:space="preserve">, user profile image, country/district, </w:t>
      </w:r>
      <w:r w:rsidR="000D30C3">
        <w:rPr>
          <w:rFonts w:cs="Arial"/>
          <w:lang w:val="en-US"/>
        </w:rPr>
        <w:t>geographical</w:t>
      </w:r>
      <w:r w:rsidR="000D30C3">
        <w:t xml:space="preserve"> </w:t>
      </w:r>
      <w:r w:rsidR="0064791A">
        <w:t>location</w:t>
      </w:r>
      <w:r w:rsidR="000D30C3">
        <w:t>,</w:t>
      </w:r>
      <w:r w:rsidR="000D30C3" w:rsidRPr="00033161">
        <w:rPr>
          <w:rFonts w:cs="Arial"/>
          <w:lang w:val="en-US"/>
        </w:rPr>
        <w:t xml:space="preserve"> password (encrypted)</w:t>
      </w:r>
      <w:r w:rsidR="0064791A">
        <w:t xml:space="preserve"> </w:t>
      </w:r>
      <w:r w:rsidR="000D30C3">
        <w:t xml:space="preserve">that is in compliance with and subject to Partner’s instruction. </w:t>
      </w:r>
      <w:r w:rsidR="007B3747">
        <w:t xml:space="preserve"> </w:t>
      </w:r>
    </w:p>
    <w:p w14:paraId="73CBA785" w14:textId="0901AB05" w:rsidR="00522E0D" w:rsidRDefault="00522E0D" w:rsidP="00522E0D">
      <w:pPr>
        <w:pStyle w:val="01Bodytekst"/>
        <w:jc w:val="both"/>
        <w:rPr>
          <w:lang w:eastAsia="zh-CN"/>
        </w:rPr>
      </w:pPr>
      <w:r>
        <w:rPr>
          <w:rFonts w:hint="eastAsia"/>
          <w:lang w:eastAsia="zh-CN"/>
        </w:rPr>
        <w:t>Sensitive Data</w:t>
      </w:r>
      <w:r w:rsidR="00DD4B8D">
        <w:rPr>
          <w:lang w:eastAsia="zh-CN"/>
        </w:rPr>
        <w:t xml:space="preserve"> </w:t>
      </w:r>
      <w:r w:rsidR="00DD4B8D" w:rsidRPr="00B35B90">
        <w:rPr>
          <w:rFonts w:eastAsia="Times New Roman" w:cs="Arial"/>
          <w:b/>
          <w:spacing w:val="-1"/>
          <w:szCs w:val="20"/>
        </w:rPr>
        <w:t>(if appropriate)</w:t>
      </w:r>
    </w:p>
    <w:p w14:paraId="7CBBBD0A" w14:textId="6963CC9A" w:rsidR="000D30C3" w:rsidRDefault="00A619C1" w:rsidP="00522E0D">
      <w:pPr>
        <w:pStyle w:val="01Bodytekst"/>
        <w:jc w:val="both"/>
        <w:rPr>
          <w:lang w:eastAsia="zh-CN"/>
        </w:rPr>
      </w:pPr>
      <w:r>
        <w:rPr>
          <w:lang w:eastAsia="zh-CN"/>
        </w:rPr>
        <w:t xml:space="preserve">(For cloud service) </w:t>
      </w:r>
      <w:proofErr w:type="gramStart"/>
      <w:r w:rsidR="000D30C3">
        <w:rPr>
          <w:rFonts w:hint="eastAsia"/>
          <w:lang w:eastAsia="zh-CN"/>
        </w:rPr>
        <w:t>D</w:t>
      </w:r>
      <w:r w:rsidR="000D30C3">
        <w:rPr>
          <w:lang w:eastAsia="zh-CN"/>
        </w:rPr>
        <w:t xml:space="preserve">evice alert image, </w:t>
      </w:r>
      <w:r>
        <w:rPr>
          <w:lang w:eastAsia="zh-CN"/>
        </w:rPr>
        <w:t xml:space="preserve">cloud record, device code stream (transfer only) </w:t>
      </w:r>
      <w:r>
        <w:t>that is in compliance with and subject to Partner’s instruction.</w:t>
      </w:r>
      <w:proofErr w:type="gramEnd"/>
    </w:p>
    <w:p w14:paraId="66E67E78" w14:textId="4AD1CEBD" w:rsidR="00522E0D" w:rsidRDefault="00522E0D" w:rsidP="00522E0D">
      <w:pPr>
        <w:pStyle w:val="01Bodytekst"/>
        <w:jc w:val="both"/>
        <w:rPr>
          <w:lang w:eastAsia="zh-CN"/>
        </w:rPr>
      </w:pPr>
    </w:p>
    <w:p w14:paraId="338EA3D3" w14:textId="77777777" w:rsidR="00C754DA" w:rsidRDefault="00C754DA" w:rsidP="00522E0D">
      <w:pPr>
        <w:pStyle w:val="01Bodytekst"/>
        <w:jc w:val="both"/>
        <w:rPr>
          <w:b/>
        </w:rPr>
      </w:pPr>
      <w:r>
        <w:rPr>
          <w:b/>
        </w:rPr>
        <w:t>Processing activities</w:t>
      </w:r>
    </w:p>
    <w:p w14:paraId="04AFBAFE" w14:textId="77777777" w:rsidR="00B35B90" w:rsidRDefault="00B35B90" w:rsidP="00522E0D">
      <w:pPr>
        <w:pStyle w:val="01Bodytekst"/>
        <w:jc w:val="both"/>
      </w:pPr>
      <w:r>
        <w:t>S</w:t>
      </w:r>
      <w:r w:rsidR="00C754DA">
        <w:t>toring</w:t>
      </w:r>
      <w:r>
        <w:t>, recording, organisation, use, transmission, disclosure, collection for the needs of:</w:t>
      </w:r>
    </w:p>
    <w:p w14:paraId="73685CF2" w14:textId="77777777" w:rsidR="006458AA" w:rsidRDefault="00430445" w:rsidP="00522E0D">
      <w:pPr>
        <w:pStyle w:val="01Bodytekst"/>
        <w:jc w:val="both"/>
        <w:rPr>
          <w:lang w:eastAsia="zh-CN"/>
        </w:rPr>
      </w:pPr>
      <w:proofErr w:type="gramStart"/>
      <w:r w:rsidRPr="00072AD3">
        <w:rPr>
          <w:rFonts w:eastAsia="Times New Roman" w:cs="Arial"/>
          <w:spacing w:val="-2"/>
          <w:szCs w:val="20"/>
        </w:rPr>
        <w:t>providing</w:t>
      </w:r>
      <w:proofErr w:type="gramEnd"/>
      <w:r w:rsidRPr="00072AD3">
        <w:rPr>
          <w:rFonts w:eastAsia="Times New Roman" w:cs="Arial"/>
          <w:spacing w:val="-2"/>
          <w:szCs w:val="20"/>
        </w:rPr>
        <w:t xml:space="preserve"> cloud computing services, </w:t>
      </w:r>
      <w:r w:rsidR="0090523F">
        <w:rPr>
          <w:rFonts w:eastAsia="Times New Roman" w:cs="Arial"/>
          <w:spacing w:val="-2"/>
          <w:szCs w:val="20"/>
        </w:rPr>
        <w:t xml:space="preserve">cloud storage service, </w:t>
      </w:r>
      <w:r w:rsidR="00DD4B8D">
        <w:t>b</w:t>
      </w:r>
      <w:r w:rsidR="00B35B90">
        <w:t>illing and delivery of products; providing technical support and after sales services</w:t>
      </w:r>
      <w:r w:rsidRPr="00430445">
        <w:rPr>
          <w:rFonts w:eastAsia="Times New Roman" w:cs="Arial"/>
          <w:spacing w:val="-2"/>
          <w:szCs w:val="20"/>
        </w:rPr>
        <w:t xml:space="preserve"> </w:t>
      </w:r>
      <w:r>
        <w:rPr>
          <w:rFonts w:eastAsia="Times New Roman" w:cs="Arial"/>
          <w:spacing w:val="-2"/>
          <w:szCs w:val="20"/>
        </w:rPr>
        <w:t>for sy</w:t>
      </w:r>
      <w:r w:rsidRPr="00072AD3">
        <w:rPr>
          <w:rFonts w:eastAsia="Times New Roman" w:cs="Arial"/>
          <w:spacing w:val="-2"/>
          <w:szCs w:val="20"/>
        </w:rPr>
        <w:t>stem/software</w:t>
      </w:r>
      <w:r w:rsidR="00B35B90">
        <w:t>; providing repair services; providing training; assisting with procedures for visit to China</w:t>
      </w:r>
    </w:p>
    <w:p w14:paraId="17787168" w14:textId="77777777" w:rsidR="006458AA" w:rsidRDefault="006458AA" w:rsidP="00522E0D">
      <w:pPr>
        <w:pStyle w:val="01Bodytekst"/>
        <w:jc w:val="both"/>
        <w:rPr>
          <w:lang w:eastAsia="zh-CN"/>
        </w:rPr>
      </w:pPr>
    </w:p>
    <w:p w14:paraId="022FB484" w14:textId="05C2A674" w:rsidR="00C754DA" w:rsidRDefault="00C754DA" w:rsidP="00522E0D">
      <w:pPr>
        <w:pStyle w:val="01Bodytekst"/>
        <w:jc w:val="both"/>
      </w:pPr>
      <w:r>
        <w:br w:type="page"/>
      </w:r>
    </w:p>
    <w:p w14:paraId="5A71E0E5" w14:textId="294FFBB1" w:rsidR="00B35B90" w:rsidRDefault="00400DE0" w:rsidP="00613140">
      <w:pPr>
        <w:pStyle w:val="05Niveau1"/>
        <w:numPr>
          <w:ilvl w:val="0"/>
          <w:numId w:val="0"/>
        </w:numPr>
      </w:pPr>
      <w:r>
        <w:lastRenderedPageBreak/>
        <w:t xml:space="preserve">Appendix </w:t>
      </w:r>
      <w:r w:rsidR="00192FA2">
        <w:rPr>
          <w:rFonts w:hint="eastAsia"/>
          <w:lang w:eastAsia="zh-CN"/>
        </w:rPr>
        <w:t>2</w:t>
      </w:r>
      <w:r w:rsidR="00C754DA">
        <w:t xml:space="preserve"> – </w:t>
      </w:r>
      <w:r w:rsidR="00B35B90">
        <w:t>Security measures</w:t>
      </w:r>
    </w:p>
    <w:p w14:paraId="6F037743" w14:textId="28E29C56" w:rsidR="00387504" w:rsidRDefault="00387504" w:rsidP="00B35B90">
      <w:pPr>
        <w:pStyle w:val="ad"/>
        <w:numPr>
          <w:ilvl w:val="0"/>
          <w:numId w:val="16"/>
        </w:numPr>
        <w:spacing w:after="240" w:line="240" w:lineRule="auto"/>
        <w:rPr>
          <w:sz w:val="20"/>
        </w:rPr>
      </w:pPr>
      <w:r>
        <w:rPr>
          <w:sz w:val="20"/>
        </w:rPr>
        <w:t>Encrypted passwords</w:t>
      </w:r>
    </w:p>
    <w:p w14:paraId="18944B7D" w14:textId="130E0122" w:rsidR="00387504" w:rsidRDefault="00387504" w:rsidP="00B35B90">
      <w:pPr>
        <w:pStyle w:val="ad"/>
        <w:numPr>
          <w:ilvl w:val="0"/>
          <w:numId w:val="16"/>
        </w:numPr>
        <w:spacing w:after="240" w:line="240" w:lineRule="auto"/>
        <w:rPr>
          <w:sz w:val="20"/>
        </w:rPr>
      </w:pPr>
      <w:r>
        <w:rPr>
          <w:sz w:val="20"/>
        </w:rPr>
        <w:t>SSL encryption in databases with personal data</w:t>
      </w:r>
    </w:p>
    <w:p w14:paraId="1B4E3664" w14:textId="70F7D3CD" w:rsidR="00387504" w:rsidRDefault="00387504" w:rsidP="00B35B90">
      <w:pPr>
        <w:pStyle w:val="ad"/>
        <w:numPr>
          <w:ilvl w:val="0"/>
          <w:numId w:val="16"/>
        </w:numPr>
        <w:spacing w:after="240" w:line="240" w:lineRule="auto"/>
        <w:rPr>
          <w:sz w:val="20"/>
        </w:rPr>
      </w:pPr>
      <w:r>
        <w:rPr>
          <w:sz w:val="20"/>
        </w:rPr>
        <w:t>Use of VPN</w:t>
      </w:r>
    </w:p>
    <w:p w14:paraId="40A1123A" w14:textId="00E349EE" w:rsidR="00387504" w:rsidRPr="00387504" w:rsidRDefault="00387504" w:rsidP="00387504">
      <w:pPr>
        <w:pStyle w:val="ad"/>
        <w:numPr>
          <w:ilvl w:val="0"/>
          <w:numId w:val="16"/>
        </w:numPr>
        <w:spacing w:after="240" w:line="240" w:lineRule="auto"/>
        <w:rPr>
          <w:sz w:val="20"/>
        </w:rPr>
      </w:pPr>
      <w:r>
        <w:rPr>
          <w:sz w:val="20"/>
        </w:rPr>
        <w:t>Firewall and Antivirus</w:t>
      </w:r>
    </w:p>
    <w:p w14:paraId="28F9CF00" w14:textId="3160F0D2" w:rsidR="00387504" w:rsidRDefault="00387504" w:rsidP="00B35B90">
      <w:pPr>
        <w:pStyle w:val="ad"/>
        <w:numPr>
          <w:ilvl w:val="0"/>
          <w:numId w:val="16"/>
        </w:numPr>
        <w:spacing w:after="240" w:line="240" w:lineRule="auto"/>
        <w:rPr>
          <w:sz w:val="20"/>
        </w:rPr>
      </w:pPr>
      <w:r>
        <w:rPr>
          <w:sz w:val="20"/>
        </w:rPr>
        <w:t>Automatic lock screen function for desktops and laptops after a certain period of inactivity</w:t>
      </w:r>
    </w:p>
    <w:p w14:paraId="53BEB6F2" w14:textId="77777777" w:rsidR="00E706AB" w:rsidRPr="00B35B90" w:rsidRDefault="00E706AB" w:rsidP="00E706AB">
      <w:pPr>
        <w:pStyle w:val="ad"/>
        <w:numPr>
          <w:ilvl w:val="0"/>
          <w:numId w:val="16"/>
        </w:numPr>
        <w:spacing w:after="240" w:line="240" w:lineRule="auto"/>
        <w:rPr>
          <w:sz w:val="20"/>
        </w:rPr>
      </w:pPr>
      <w:r w:rsidRPr="00B35B90">
        <w:rPr>
          <w:sz w:val="20"/>
        </w:rPr>
        <w:t xml:space="preserve">Establishment of Information Security Committee consisted by the managers of each department, presided by the Chief Director of IT Department of </w:t>
      </w:r>
      <w:r>
        <w:rPr>
          <w:rFonts w:hint="eastAsia"/>
          <w:sz w:val="20"/>
          <w:lang w:eastAsia="zh-CN"/>
        </w:rPr>
        <w:t xml:space="preserve">Hangzhou </w:t>
      </w:r>
      <w:proofErr w:type="spellStart"/>
      <w:r>
        <w:rPr>
          <w:rFonts w:hint="eastAsia"/>
          <w:sz w:val="20"/>
          <w:lang w:eastAsia="zh-CN"/>
        </w:rPr>
        <w:t>Huacheng</w:t>
      </w:r>
      <w:proofErr w:type="spellEnd"/>
      <w:r>
        <w:rPr>
          <w:rFonts w:hint="eastAsia"/>
          <w:sz w:val="20"/>
          <w:lang w:eastAsia="zh-CN"/>
        </w:rPr>
        <w:t xml:space="preserve"> Network</w:t>
      </w:r>
      <w:r w:rsidRPr="00B35B90">
        <w:rPr>
          <w:sz w:val="20"/>
        </w:rPr>
        <w:t xml:space="preserve"> Technology Co., Ltd </w:t>
      </w:r>
      <w:r>
        <w:rPr>
          <w:sz w:val="20"/>
        </w:rPr>
        <w:t xml:space="preserve">(the parent company of </w:t>
      </w:r>
      <w:proofErr w:type="spellStart"/>
      <w:r>
        <w:rPr>
          <w:sz w:val="20"/>
        </w:rPr>
        <w:t>Huacheng</w:t>
      </w:r>
      <w:proofErr w:type="spellEnd"/>
      <w:r>
        <w:rPr>
          <w:sz w:val="20"/>
        </w:rPr>
        <w:t xml:space="preserve"> group) </w:t>
      </w:r>
      <w:r w:rsidRPr="00B35B90">
        <w:rPr>
          <w:sz w:val="20"/>
        </w:rPr>
        <w:t xml:space="preserve">as consultant.   </w:t>
      </w:r>
    </w:p>
    <w:p w14:paraId="3FDE8003" w14:textId="77777777" w:rsidR="00B35B90" w:rsidRPr="00B35B90" w:rsidRDefault="00B35B90" w:rsidP="00B35B90">
      <w:pPr>
        <w:pStyle w:val="ad"/>
        <w:numPr>
          <w:ilvl w:val="0"/>
          <w:numId w:val="16"/>
        </w:numPr>
        <w:spacing w:after="240" w:line="240" w:lineRule="auto"/>
        <w:rPr>
          <w:sz w:val="20"/>
        </w:rPr>
      </w:pPr>
      <w:r w:rsidRPr="00B35B90">
        <w:rPr>
          <w:sz w:val="20"/>
        </w:rPr>
        <w:t xml:space="preserve">Establishment of Information Security Department, which is responsible for monitoring the implementation of the information security policy by the employees in every department with the help of a contact person of each department. </w:t>
      </w:r>
    </w:p>
    <w:p w14:paraId="55E1CC67" w14:textId="04F9D439" w:rsidR="00B35B90" w:rsidRPr="00B35B90" w:rsidRDefault="00B35B90" w:rsidP="00B35B90">
      <w:pPr>
        <w:pStyle w:val="ad"/>
        <w:numPr>
          <w:ilvl w:val="0"/>
          <w:numId w:val="16"/>
        </w:numPr>
        <w:spacing w:after="240" w:line="240" w:lineRule="auto"/>
        <w:rPr>
          <w:sz w:val="20"/>
        </w:rPr>
      </w:pPr>
      <w:r w:rsidRPr="00B35B90">
        <w:rPr>
          <w:sz w:val="20"/>
        </w:rPr>
        <w:t xml:space="preserve">Implementation of different policies in accordance with the requirements of ISO27001. </w:t>
      </w:r>
    </w:p>
    <w:p w14:paraId="526B790A" w14:textId="77777777" w:rsidR="00B35B90" w:rsidRPr="00B35B90" w:rsidRDefault="00B35B90" w:rsidP="00B35B90">
      <w:pPr>
        <w:pStyle w:val="ad"/>
        <w:numPr>
          <w:ilvl w:val="0"/>
          <w:numId w:val="16"/>
        </w:numPr>
        <w:spacing w:after="240" w:line="240" w:lineRule="auto"/>
        <w:rPr>
          <w:sz w:val="20"/>
        </w:rPr>
      </w:pPr>
      <w:r w:rsidRPr="00B35B90">
        <w:rPr>
          <w:sz w:val="20"/>
        </w:rPr>
        <w:t xml:space="preserve">Dissemination of the policies through different means such as portal, forum, announcements in elevators, posters, e-learning platform, employees’ exams. </w:t>
      </w:r>
    </w:p>
    <w:p w14:paraId="000F4483" w14:textId="77777777" w:rsidR="00B35B90" w:rsidRPr="00B35B90" w:rsidRDefault="00B35B90" w:rsidP="00B35B90">
      <w:pPr>
        <w:pStyle w:val="ad"/>
        <w:numPr>
          <w:ilvl w:val="0"/>
          <w:numId w:val="16"/>
        </w:numPr>
        <w:spacing w:after="240" w:line="240" w:lineRule="auto"/>
        <w:rPr>
          <w:sz w:val="20"/>
        </w:rPr>
      </w:pPr>
      <w:r w:rsidRPr="00B35B90">
        <w:rPr>
          <w:sz w:val="20"/>
        </w:rPr>
        <w:t xml:space="preserve">Access provided only for authorized employees; employee’s number and access date appear as watermarks when employees access company’s documents; use of RMS protection based on which unauthorized users cannot open carriers of the relevant information. </w:t>
      </w:r>
    </w:p>
    <w:p w14:paraId="64C3FAD4" w14:textId="5DB3B052" w:rsidR="00B35B90" w:rsidRDefault="00B35B90" w:rsidP="00B35B90">
      <w:pPr>
        <w:pStyle w:val="ad"/>
        <w:numPr>
          <w:ilvl w:val="0"/>
          <w:numId w:val="16"/>
        </w:numPr>
        <w:spacing w:after="240" w:line="240" w:lineRule="auto"/>
        <w:rPr>
          <w:sz w:val="20"/>
        </w:rPr>
      </w:pPr>
      <w:r w:rsidRPr="00B35B90">
        <w:rPr>
          <w:sz w:val="20"/>
        </w:rPr>
        <w:t>Use of subcontractors we have signed NDA agreements</w:t>
      </w:r>
      <w:r w:rsidR="00387504">
        <w:rPr>
          <w:sz w:val="20"/>
        </w:rPr>
        <w:t xml:space="preserve"> with</w:t>
      </w:r>
      <w:r w:rsidRPr="00B35B90">
        <w:rPr>
          <w:sz w:val="20"/>
        </w:rPr>
        <w:t xml:space="preserve">. </w:t>
      </w:r>
    </w:p>
    <w:p w14:paraId="5180308D" w14:textId="63C77379" w:rsidR="00387504" w:rsidRDefault="00387504" w:rsidP="00B35B90">
      <w:pPr>
        <w:pStyle w:val="ad"/>
        <w:numPr>
          <w:ilvl w:val="0"/>
          <w:numId w:val="16"/>
        </w:numPr>
        <w:spacing w:after="240" w:line="240" w:lineRule="auto"/>
        <w:rPr>
          <w:sz w:val="20"/>
        </w:rPr>
      </w:pPr>
      <w:r w:rsidRPr="00387504">
        <w:rPr>
          <w:sz w:val="20"/>
        </w:rPr>
        <w:t>We have a professional PSIRT team, which is responsible for receiving, disposing and publicly revealing security vulnerability related to products and services. Meanwhile, we 4 have established perfect incident response system and formulated SLA (Service-Level-Agreement) for different customers according to their individual requirements</w:t>
      </w:r>
    </w:p>
    <w:p w14:paraId="75A5CF15" w14:textId="4303902B" w:rsidR="001070B3" w:rsidRDefault="001070B3" w:rsidP="00B35B90">
      <w:pPr>
        <w:pStyle w:val="ad"/>
        <w:numPr>
          <w:ilvl w:val="0"/>
          <w:numId w:val="16"/>
        </w:numPr>
        <w:spacing w:after="240" w:line="240" w:lineRule="auto"/>
        <w:rPr>
          <w:sz w:val="20"/>
        </w:rPr>
      </w:pPr>
      <w:r>
        <w:rPr>
          <w:sz w:val="20"/>
        </w:rPr>
        <w:t xml:space="preserve">Other organisation and technical measures </w:t>
      </w:r>
    </w:p>
    <w:p w14:paraId="7C777F7A" w14:textId="118C7EDE" w:rsidR="00B35B90" w:rsidRDefault="00B35B90" w:rsidP="00522E0D">
      <w:pPr>
        <w:pStyle w:val="03Heading"/>
        <w:jc w:val="both"/>
      </w:pPr>
    </w:p>
    <w:p w14:paraId="55EBCFBB" w14:textId="136596A9" w:rsidR="00B35B90" w:rsidRDefault="00B35B90" w:rsidP="00522E0D">
      <w:pPr>
        <w:pStyle w:val="03Heading"/>
        <w:jc w:val="both"/>
      </w:pPr>
    </w:p>
    <w:p w14:paraId="3B51949B" w14:textId="620682AD" w:rsidR="00B35B90" w:rsidRDefault="00B35B90" w:rsidP="00522E0D">
      <w:pPr>
        <w:pStyle w:val="03Heading"/>
        <w:jc w:val="both"/>
      </w:pPr>
    </w:p>
    <w:p w14:paraId="2ED0099B" w14:textId="65EDB4DF" w:rsidR="00B35B90" w:rsidRDefault="00B35B90" w:rsidP="00522E0D">
      <w:pPr>
        <w:pStyle w:val="03Heading"/>
        <w:jc w:val="both"/>
      </w:pPr>
    </w:p>
    <w:p w14:paraId="6B40B297" w14:textId="10E76335" w:rsidR="00B35B90" w:rsidRDefault="00B35B90" w:rsidP="00522E0D">
      <w:pPr>
        <w:pStyle w:val="03Heading"/>
        <w:jc w:val="both"/>
      </w:pPr>
    </w:p>
    <w:p w14:paraId="17D599EF" w14:textId="19E47549" w:rsidR="00B35B90" w:rsidRDefault="00B35B90" w:rsidP="00522E0D">
      <w:pPr>
        <w:pStyle w:val="03Heading"/>
        <w:jc w:val="both"/>
      </w:pPr>
    </w:p>
    <w:p w14:paraId="6C743B52" w14:textId="6D953E0D" w:rsidR="00B35B90" w:rsidRDefault="00B35B90" w:rsidP="00522E0D">
      <w:pPr>
        <w:pStyle w:val="03Heading"/>
        <w:jc w:val="both"/>
      </w:pPr>
    </w:p>
    <w:p w14:paraId="117A7987" w14:textId="01DC19AB" w:rsidR="00B35B90" w:rsidRDefault="00B35B90" w:rsidP="00522E0D">
      <w:pPr>
        <w:pStyle w:val="03Heading"/>
        <w:jc w:val="both"/>
      </w:pPr>
    </w:p>
    <w:p w14:paraId="73D16B4B" w14:textId="02A8655D" w:rsidR="00B35B90" w:rsidRDefault="00B35B90" w:rsidP="00522E0D">
      <w:pPr>
        <w:pStyle w:val="03Heading"/>
        <w:jc w:val="both"/>
      </w:pPr>
    </w:p>
    <w:p w14:paraId="11455FCE" w14:textId="72BFCA6C" w:rsidR="00B35B90" w:rsidRDefault="00B35B90" w:rsidP="00522E0D">
      <w:pPr>
        <w:pStyle w:val="03Heading"/>
        <w:jc w:val="both"/>
      </w:pPr>
    </w:p>
    <w:p w14:paraId="7B2CDDC7" w14:textId="1092E00B" w:rsidR="00C754DA" w:rsidRDefault="00613140" w:rsidP="00613140">
      <w:pPr>
        <w:pStyle w:val="05Niveau1"/>
        <w:numPr>
          <w:ilvl w:val="0"/>
          <w:numId w:val="0"/>
        </w:numPr>
      </w:pPr>
      <w:r>
        <w:lastRenderedPageBreak/>
        <w:t>Appendix</w:t>
      </w:r>
      <w:r w:rsidR="00B35B90">
        <w:t xml:space="preserve"> 3 - </w:t>
      </w:r>
      <w:r w:rsidR="00C754DA">
        <w:t xml:space="preserve">Approved </w:t>
      </w:r>
      <w:proofErr w:type="spellStart"/>
      <w:r w:rsidR="00C754DA">
        <w:t>Subprocessors</w:t>
      </w:r>
      <w:proofErr w:type="spellEnd"/>
    </w:p>
    <w:p w14:paraId="0345137C" w14:textId="4DC63C2E" w:rsidR="00C754DA" w:rsidRDefault="00B35B90" w:rsidP="00522E0D">
      <w:pPr>
        <w:pStyle w:val="01Bodytekst"/>
        <w:jc w:val="both"/>
      </w:pPr>
      <w:proofErr w:type="gramStart"/>
      <w:r>
        <w:t>other</w:t>
      </w:r>
      <w:proofErr w:type="gramEnd"/>
      <w:r>
        <w:t xml:space="preserve"> </w:t>
      </w:r>
      <w:proofErr w:type="spellStart"/>
      <w:r w:rsidR="00535923">
        <w:t>Huacheng</w:t>
      </w:r>
      <w:proofErr w:type="spellEnd"/>
      <w:r>
        <w:t xml:space="preserve"> entities; </w:t>
      </w:r>
    </w:p>
    <w:p w14:paraId="12F9D9B2" w14:textId="0EA3F2B3" w:rsidR="00B35B90" w:rsidRPr="00954636" w:rsidRDefault="00B35B90" w:rsidP="00522E0D">
      <w:pPr>
        <w:pStyle w:val="01Bodytekst"/>
        <w:jc w:val="both"/>
      </w:pPr>
      <w:proofErr w:type="gramStart"/>
      <w:r w:rsidRPr="00954636">
        <w:t>providers</w:t>
      </w:r>
      <w:proofErr w:type="gramEnd"/>
      <w:r w:rsidRPr="00954636">
        <w:t xml:space="preserve"> of products supplementary to </w:t>
      </w:r>
      <w:proofErr w:type="spellStart"/>
      <w:r w:rsidR="00535923">
        <w:t>Huacheng</w:t>
      </w:r>
      <w:proofErr w:type="spellEnd"/>
      <w:r w:rsidRPr="00954636">
        <w:t xml:space="preserve"> products, such as SEAGATE</w:t>
      </w:r>
      <w:r w:rsidR="00A04365" w:rsidRPr="00954636">
        <w:t>, TOSHIBA, Western Digital</w:t>
      </w:r>
    </w:p>
    <w:p w14:paraId="604ABA79" w14:textId="6DB16BCC" w:rsidR="00031E69" w:rsidRPr="00954636" w:rsidRDefault="00031E69" w:rsidP="00522E0D">
      <w:pPr>
        <w:pStyle w:val="01Bodytekst"/>
        <w:jc w:val="both"/>
      </w:pPr>
      <w:proofErr w:type="gramStart"/>
      <w:r w:rsidRPr="00954636">
        <w:t>forwarders</w:t>
      </w:r>
      <w:proofErr w:type="gramEnd"/>
      <w:r w:rsidRPr="00954636">
        <w:t xml:space="preserve"> or any delivery entities of </w:t>
      </w:r>
      <w:proofErr w:type="spellStart"/>
      <w:r w:rsidR="00535923">
        <w:t>Huacheng</w:t>
      </w:r>
      <w:proofErr w:type="spellEnd"/>
      <w:r w:rsidRPr="00954636">
        <w:t xml:space="preserve"> products, such as DHL</w:t>
      </w:r>
    </w:p>
    <w:p w14:paraId="552CCB97" w14:textId="634F36F3" w:rsidR="00B35B90" w:rsidRDefault="00031E69" w:rsidP="00522E0D">
      <w:pPr>
        <w:pStyle w:val="01Bodytekst"/>
        <w:jc w:val="both"/>
      </w:pPr>
      <w:proofErr w:type="gramStart"/>
      <w:r w:rsidRPr="00954636">
        <w:t>entities</w:t>
      </w:r>
      <w:proofErr w:type="gramEnd"/>
      <w:r w:rsidRPr="00954636">
        <w:t xml:space="preserve"> cooperating with </w:t>
      </w:r>
      <w:proofErr w:type="spellStart"/>
      <w:r w:rsidR="00535923">
        <w:t>Huacheng</w:t>
      </w:r>
      <w:proofErr w:type="spellEnd"/>
      <w:r w:rsidRPr="00954636">
        <w:t xml:space="preserve"> for assemble of products, such as FLEX</w:t>
      </w:r>
      <w:r>
        <w:t xml:space="preserve"> </w:t>
      </w:r>
    </w:p>
    <w:p w14:paraId="7004B96E" w14:textId="529D326B" w:rsidR="00B35B90" w:rsidRDefault="00A619C1" w:rsidP="00522E0D">
      <w:pPr>
        <w:pStyle w:val="01Bodytekst"/>
        <w:jc w:val="both"/>
      </w:pPr>
      <w:r>
        <w:t>Services of cloud service providers, such as: Amazon Web Services</w:t>
      </w:r>
      <w:r>
        <w:rPr>
          <w:rFonts w:hint="eastAsia"/>
        </w:rPr>
        <w:t>.</w:t>
      </w:r>
      <w:r>
        <w:t xml:space="preserve"> </w:t>
      </w:r>
      <w:proofErr w:type="spellStart"/>
      <w:r>
        <w:t>Inc</w:t>
      </w:r>
      <w:proofErr w:type="spellEnd"/>
      <w:r>
        <w:t xml:space="preserve">, </w:t>
      </w:r>
      <w:r>
        <w:rPr>
          <w:rFonts w:hint="eastAsia"/>
        </w:rPr>
        <w:t>Alibaba Cloud C</w:t>
      </w:r>
      <w:r>
        <w:t xml:space="preserve">omputing Co., Ltd, Azure, </w:t>
      </w:r>
      <w:r>
        <w:rPr>
          <w:rFonts w:hint="eastAsia"/>
        </w:rPr>
        <w:t>Beijing</w:t>
      </w:r>
      <w:r>
        <w:t xml:space="preserve"> Kingsoft Cloud Internet Technology Co., Ltd</w:t>
      </w:r>
    </w:p>
    <w:p w14:paraId="59F858B7" w14:textId="7B6CA443" w:rsidR="00B35B90" w:rsidRDefault="00B35B90" w:rsidP="00522E0D">
      <w:pPr>
        <w:pStyle w:val="01Bodytekst"/>
        <w:jc w:val="both"/>
      </w:pPr>
    </w:p>
    <w:p w14:paraId="11E68FEF" w14:textId="1039F453" w:rsidR="00B35B90" w:rsidRDefault="00B35B90" w:rsidP="00522E0D">
      <w:pPr>
        <w:pStyle w:val="01Bodytekst"/>
        <w:jc w:val="both"/>
      </w:pPr>
    </w:p>
    <w:p w14:paraId="1A5ECE00" w14:textId="750984AC" w:rsidR="00B35B90" w:rsidRDefault="00B35B90" w:rsidP="00522E0D">
      <w:pPr>
        <w:pStyle w:val="01Bodytekst"/>
        <w:jc w:val="both"/>
      </w:pPr>
    </w:p>
    <w:p w14:paraId="0933B692" w14:textId="380556D7" w:rsidR="00B35B90" w:rsidRDefault="00B35B90" w:rsidP="00522E0D">
      <w:pPr>
        <w:pStyle w:val="01Bodytekst"/>
        <w:jc w:val="both"/>
      </w:pPr>
    </w:p>
    <w:p w14:paraId="3FE1472E" w14:textId="1D513A0C" w:rsidR="00B35B90" w:rsidRDefault="00B35B90" w:rsidP="00522E0D">
      <w:pPr>
        <w:pStyle w:val="01Bodytekst"/>
        <w:jc w:val="both"/>
      </w:pPr>
    </w:p>
    <w:p w14:paraId="502CA996" w14:textId="65F79396" w:rsidR="00B35B90" w:rsidRDefault="00B35B90" w:rsidP="00522E0D">
      <w:pPr>
        <w:pStyle w:val="01Bodytekst"/>
        <w:jc w:val="both"/>
      </w:pPr>
    </w:p>
    <w:p w14:paraId="65E5BE40" w14:textId="42060E91" w:rsidR="00B35B90" w:rsidRDefault="00B35B90" w:rsidP="00522E0D">
      <w:pPr>
        <w:pStyle w:val="01Bodytekst"/>
        <w:jc w:val="both"/>
      </w:pPr>
    </w:p>
    <w:p w14:paraId="7D69B4B4" w14:textId="6676F2E1" w:rsidR="00B35B90" w:rsidRDefault="00B35B90" w:rsidP="00522E0D">
      <w:pPr>
        <w:pStyle w:val="01Bodytekst"/>
        <w:jc w:val="both"/>
      </w:pPr>
    </w:p>
    <w:p w14:paraId="7C507F9F" w14:textId="7A7591E2" w:rsidR="00B35B90" w:rsidRDefault="00B35B90" w:rsidP="00522E0D">
      <w:pPr>
        <w:pStyle w:val="01Bodytekst"/>
        <w:jc w:val="both"/>
      </w:pPr>
    </w:p>
    <w:p w14:paraId="0B6A7FB2" w14:textId="138757EA" w:rsidR="00B35B90" w:rsidRDefault="00B35B90" w:rsidP="00522E0D">
      <w:pPr>
        <w:pStyle w:val="01Bodytekst"/>
        <w:jc w:val="both"/>
      </w:pPr>
    </w:p>
    <w:p w14:paraId="4A445D4F" w14:textId="76160CD7" w:rsidR="00B35B90" w:rsidRDefault="00B35B90" w:rsidP="00522E0D">
      <w:pPr>
        <w:pStyle w:val="01Bodytekst"/>
        <w:jc w:val="both"/>
      </w:pPr>
    </w:p>
    <w:p w14:paraId="46F7950F" w14:textId="7C0D1BBF" w:rsidR="00B35B90" w:rsidRDefault="00B35B90" w:rsidP="00522E0D">
      <w:pPr>
        <w:pStyle w:val="01Bodytekst"/>
        <w:jc w:val="both"/>
      </w:pPr>
    </w:p>
    <w:p w14:paraId="1DEE7B8E" w14:textId="66185111" w:rsidR="00B35B90" w:rsidRDefault="00B35B90" w:rsidP="00522E0D">
      <w:pPr>
        <w:pStyle w:val="01Bodytekst"/>
        <w:jc w:val="both"/>
      </w:pPr>
    </w:p>
    <w:p w14:paraId="4DEAE7C5" w14:textId="44368FA9" w:rsidR="00B35B90" w:rsidRDefault="00B35B90" w:rsidP="00522E0D">
      <w:pPr>
        <w:pStyle w:val="01Bodytekst"/>
        <w:jc w:val="both"/>
      </w:pPr>
    </w:p>
    <w:p w14:paraId="7C321956" w14:textId="1A54111A" w:rsidR="00B35B90" w:rsidRDefault="00B35B90" w:rsidP="00522E0D">
      <w:pPr>
        <w:pStyle w:val="01Bodytekst"/>
        <w:jc w:val="both"/>
      </w:pPr>
    </w:p>
    <w:p w14:paraId="2620CB05" w14:textId="3E1DF83A" w:rsidR="00B35B90" w:rsidRDefault="00B35B90" w:rsidP="00522E0D">
      <w:pPr>
        <w:pStyle w:val="01Bodytekst"/>
        <w:jc w:val="both"/>
      </w:pPr>
    </w:p>
    <w:p w14:paraId="11DE8A54" w14:textId="6CF2AC4C" w:rsidR="00613140" w:rsidRPr="00954636" w:rsidRDefault="00613140" w:rsidP="00613140">
      <w:pPr>
        <w:pStyle w:val="05Niveau1"/>
        <w:numPr>
          <w:ilvl w:val="0"/>
          <w:numId w:val="0"/>
        </w:numPr>
        <w:ind w:left="567" w:hanging="567"/>
      </w:pPr>
      <w:r w:rsidRPr="00954636">
        <w:lastRenderedPageBreak/>
        <w:t>Appendix 4 – Standard Contractual Clauses (processors)</w:t>
      </w:r>
    </w:p>
    <w:p w14:paraId="4A2F1B60" w14:textId="77777777" w:rsidR="00F31F39" w:rsidRPr="00954636" w:rsidRDefault="00F31F39" w:rsidP="00F31F39">
      <w:pPr>
        <w:spacing w:before="120" w:after="120" w:line="240" w:lineRule="auto"/>
        <w:jc w:val="center"/>
        <w:rPr>
          <w:rFonts w:eastAsia="Times New Roman" w:cs="Arial"/>
          <w:color w:val="000000"/>
          <w:sz w:val="20"/>
          <w:szCs w:val="20"/>
          <w:lang w:eastAsia="en-GB"/>
        </w:rPr>
      </w:pPr>
      <w:r w:rsidRPr="00954636">
        <w:rPr>
          <w:rFonts w:eastAsia="Times New Roman" w:cs="Arial"/>
          <w:b/>
          <w:bCs/>
          <w:spacing w:val="-1"/>
          <w:sz w:val="20"/>
          <w:szCs w:val="20"/>
        </w:rPr>
        <w:br/>
        <w:t>Standard Contractual Clauses (processors)</w:t>
      </w:r>
    </w:p>
    <w:p w14:paraId="0C39FCA8" w14:textId="77777777" w:rsidR="00F31F39" w:rsidRPr="00954636" w:rsidRDefault="00F31F39" w:rsidP="00F31F39">
      <w:pPr>
        <w:shd w:val="clear" w:color="auto" w:fill="FFFFFF"/>
        <w:spacing w:before="139" w:after="240" w:line="240" w:lineRule="auto"/>
        <w:jc w:val="center"/>
        <w:rPr>
          <w:rFonts w:eastAsia="Times New Roman" w:cs="Arial"/>
          <w:sz w:val="20"/>
          <w:szCs w:val="20"/>
        </w:rPr>
      </w:pPr>
      <w:r w:rsidRPr="00954636">
        <w:rPr>
          <w:rFonts w:eastAsia="Times New Roman" w:cs="Arial"/>
          <w:spacing w:val="-1"/>
          <w:sz w:val="20"/>
          <w:szCs w:val="20"/>
        </w:rPr>
        <w:t xml:space="preserve">For the purposes of Article 26(2) of Directive 95/46/EC for the transfer of personal data to processors established in third </w:t>
      </w:r>
      <w:r w:rsidRPr="00954636">
        <w:rPr>
          <w:rFonts w:eastAsia="Times New Roman" w:cs="Arial"/>
          <w:sz w:val="20"/>
          <w:szCs w:val="20"/>
        </w:rPr>
        <w:t>countries which do not ensure an adequate level of data protection</w:t>
      </w:r>
    </w:p>
    <w:p w14:paraId="279E7726" w14:textId="5ACCE22B" w:rsidR="00F31F39" w:rsidRPr="00954636" w:rsidRDefault="00F31F39" w:rsidP="00F31F39">
      <w:pPr>
        <w:shd w:val="clear" w:color="auto" w:fill="FFFFFF"/>
        <w:tabs>
          <w:tab w:val="left" w:leader="dot" w:pos="8688"/>
        </w:tabs>
        <w:spacing w:before="178" w:after="240" w:line="240" w:lineRule="auto"/>
        <w:jc w:val="both"/>
        <w:rPr>
          <w:rFonts w:eastAsia="Times New Roman" w:cs="Arial"/>
          <w:sz w:val="20"/>
          <w:szCs w:val="20"/>
        </w:rPr>
      </w:pPr>
      <w:r w:rsidRPr="00954636">
        <w:rPr>
          <w:rFonts w:eastAsia="Times New Roman" w:cs="Arial"/>
          <w:spacing w:val="-3"/>
          <w:sz w:val="20"/>
          <w:szCs w:val="20"/>
        </w:rPr>
        <w:t>Name of the data exporting organisation:</w:t>
      </w:r>
      <w:r w:rsidR="00031E69" w:rsidRPr="00954636">
        <w:rPr>
          <w:rFonts w:eastAsia="Times New Roman" w:cs="Arial"/>
          <w:spacing w:val="-3"/>
          <w:sz w:val="20"/>
          <w:szCs w:val="20"/>
        </w:rPr>
        <w:t xml:space="preserve"> Partner as in the Agreement</w:t>
      </w:r>
    </w:p>
    <w:p w14:paraId="054DB68A" w14:textId="77777777" w:rsidR="00F31F39" w:rsidRPr="00954636" w:rsidRDefault="00F31F39" w:rsidP="00F31F39">
      <w:pPr>
        <w:shd w:val="clear" w:color="auto" w:fill="FFFFFF"/>
        <w:tabs>
          <w:tab w:val="left" w:leader="dot" w:pos="8688"/>
        </w:tabs>
        <w:spacing w:before="182" w:line="240" w:lineRule="auto"/>
        <w:jc w:val="both"/>
        <w:rPr>
          <w:rFonts w:eastAsia="Times New Roman" w:cs="Arial"/>
          <w:sz w:val="20"/>
          <w:szCs w:val="20"/>
        </w:rPr>
      </w:pPr>
      <w:r w:rsidRPr="00954636">
        <w:rPr>
          <w:rFonts w:eastAsia="Times New Roman" w:cs="Arial"/>
          <w:spacing w:val="-4"/>
          <w:sz w:val="20"/>
          <w:szCs w:val="20"/>
        </w:rPr>
        <w:t>Address:</w:t>
      </w:r>
      <w:r w:rsidRPr="00954636">
        <w:rPr>
          <w:rFonts w:eastAsia="Times New Roman" w:cs="Arial"/>
          <w:sz w:val="20"/>
          <w:szCs w:val="20"/>
        </w:rPr>
        <w:tab/>
      </w:r>
    </w:p>
    <w:p w14:paraId="1160756C" w14:textId="77777777" w:rsidR="00F31F39" w:rsidRPr="00954636" w:rsidRDefault="00F31F39" w:rsidP="00F31F39">
      <w:pPr>
        <w:shd w:val="clear" w:color="auto" w:fill="FFFFFF"/>
        <w:tabs>
          <w:tab w:val="left" w:leader="dot" w:pos="3341"/>
          <w:tab w:val="left" w:leader="dot" w:pos="5875"/>
          <w:tab w:val="left" w:leader="dot" w:pos="8760"/>
        </w:tabs>
        <w:spacing w:before="557" w:line="240" w:lineRule="auto"/>
        <w:jc w:val="both"/>
        <w:rPr>
          <w:rFonts w:eastAsia="Times New Roman" w:cs="Arial"/>
          <w:sz w:val="20"/>
          <w:szCs w:val="20"/>
        </w:rPr>
      </w:pPr>
      <w:r w:rsidRPr="00954636">
        <w:rPr>
          <w:rFonts w:eastAsia="Times New Roman" w:cs="Arial"/>
          <w:sz w:val="20"/>
          <w:szCs w:val="20"/>
          <w:lang w:eastAsia="fr-FR"/>
        </w:rPr>
        <w:t>Tel.</w:t>
      </w:r>
      <w:proofErr w:type="gramStart"/>
      <w:r w:rsidRPr="00954636">
        <w:rPr>
          <w:rFonts w:eastAsia="Times New Roman" w:cs="Arial"/>
          <w:sz w:val="20"/>
          <w:szCs w:val="20"/>
          <w:lang w:eastAsia="fr-FR"/>
        </w:rPr>
        <w:t>:</w:t>
      </w:r>
      <w:r w:rsidRPr="00954636">
        <w:rPr>
          <w:rFonts w:eastAsia="Times New Roman" w:cs="Arial"/>
          <w:sz w:val="20"/>
          <w:szCs w:val="20"/>
          <w:lang w:eastAsia="fr-FR"/>
        </w:rPr>
        <w:tab/>
        <w:t>;</w:t>
      </w:r>
      <w:proofErr w:type="gramEnd"/>
      <w:r w:rsidRPr="00954636">
        <w:rPr>
          <w:rFonts w:eastAsia="Times New Roman" w:cs="Arial"/>
          <w:sz w:val="20"/>
          <w:szCs w:val="20"/>
          <w:lang w:eastAsia="fr-FR"/>
        </w:rPr>
        <w:t xml:space="preserve"> fax:</w:t>
      </w:r>
      <w:r w:rsidRPr="00954636">
        <w:rPr>
          <w:rFonts w:eastAsia="Times New Roman" w:cs="Arial"/>
          <w:sz w:val="20"/>
          <w:szCs w:val="20"/>
          <w:lang w:eastAsia="fr-FR"/>
        </w:rPr>
        <w:tab/>
        <w:t>; e-mail:</w:t>
      </w:r>
      <w:r w:rsidRPr="00954636">
        <w:rPr>
          <w:rFonts w:eastAsia="Times New Roman" w:cs="Arial"/>
          <w:sz w:val="20"/>
          <w:szCs w:val="20"/>
          <w:lang w:eastAsia="fr-FR"/>
        </w:rPr>
        <w:tab/>
      </w:r>
    </w:p>
    <w:p w14:paraId="3C8566EF" w14:textId="77777777" w:rsidR="00F31F39" w:rsidRPr="00954636" w:rsidRDefault="00F31F39" w:rsidP="00F31F39">
      <w:pPr>
        <w:shd w:val="clear" w:color="auto" w:fill="FFFFFF"/>
        <w:tabs>
          <w:tab w:val="left" w:leader="dot" w:pos="3341"/>
          <w:tab w:val="left" w:leader="dot" w:pos="5875"/>
          <w:tab w:val="left" w:leader="dot" w:pos="8760"/>
        </w:tabs>
        <w:spacing w:before="557" w:after="240" w:line="240" w:lineRule="auto"/>
        <w:jc w:val="both"/>
        <w:rPr>
          <w:rFonts w:eastAsia="Times New Roman" w:cs="Arial"/>
          <w:sz w:val="20"/>
          <w:szCs w:val="20"/>
        </w:rPr>
      </w:pPr>
      <w:r w:rsidRPr="00954636">
        <w:rPr>
          <w:rFonts w:eastAsia="Times New Roman" w:cs="Arial"/>
          <w:sz w:val="20"/>
          <w:szCs w:val="20"/>
        </w:rPr>
        <w:t>Other information needed to identify the organisation:</w:t>
      </w:r>
    </w:p>
    <w:p w14:paraId="64CAA93A" w14:textId="77777777" w:rsidR="00F31F39" w:rsidRPr="00954636" w:rsidRDefault="00F31F39" w:rsidP="00F31F39">
      <w:pPr>
        <w:shd w:val="clear" w:color="auto" w:fill="FFFFFF"/>
        <w:spacing w:before="278" w:after="240" w:line="240" w:lineRule="auto"/>
        <w:jc w:val="center"/>
        <w:rPr>
          <w:rFonts w:eastAsia="Times New Roman" w:cs="Arial"/>
          <w:spacing w:val="-8"/>
          <w:sz w:val="20"/>
          <w:szCs w:val="20"/>
        </w:rPr>
      </w:pPr>
      <w:r w:rsidRPr="00954636">
        <w:rPr>
          <w:rFonts w:eastAsia="Times New Roman" w:cs="Arial"/>
          <w:spacing w:val="-8"/>
          <w:sz w:val="20"/>
          <w:szCs w:val="20"/>
        </w:rPr>
        <w:t>……………………………………………………………</w:t>
      </w:r>
      <w:r w:rsidRPr="00954636">
        <w:rPr>
          <w:rFonts w:eastAsia="Times New Roman" w:cs="Arial"/>
          <w:spacing w:val="-8"/>
          <w:sz w:val="20"/>
          <w:szCs w:val="20"/>
        </w:rPr>
        <w:br/>
        <w:t>(</w:t>
      </w:r>
      <w:proofErr w:type="gramStart"/>
      <w:r w:rsidRPr="00954636">
        <w:rPr>
          <w:rFonts w:eastAsia="Times New Roman" w:cs="Arial"/>
          <w:spacing w:val="-8"/>
          <w:sz w:val="20"/>
          <w:szCs w:val="20"/>
        </w:rPr>
        <w:t>the</w:t>
      </w:r>
      <w:proofErr w:type="gramEnd"/>
      <w:r w:rsidRPr="00954636">
        <w:rPr>
          <w:rFonts w:eastAsia="Times New Roman" w:cs="Arial"/>
          <w:spacing w:val="-8"/>
          <w:sz w:val="20"/>
          <w:szCs w:val="20"/>
        </w:rPr>
        <w:t xml:space="preserve"> data </w:t>
      </w:r>
      <w:r w:rsidRPr="00954636">
        <w:rPr>
          <w:rFonts w:eastAsia="Times New Roman" w:cs="Arial"/>
          <w:b/>
          <w:spacing w:val="-8"/>
          <w:sz w:val="20"/>
          <w:szCs w:val="20"/>
        </w:rPr>
        <w:t>exporter</w:t>
      </w:r>
      <w:r w:rsidRPr="00954636">
        <w:rPr>
          <w:rFonts w:eastAsia="Times New Roman" w:cs="Arial"/>
          <w:spacing w:val="-8"/>
          <w:sz w:val="20"/>
          <w:szCs w:val="20"/>
        </w:rPr>
        <w:t>)</w:t>
      </w:r>
    </w:p>
    <w:p w14:paraId="4DCAFE12" w14:textId="77777777" w:rsidR="00F31F39" w:rsidRPr="00954636" w:rsidRDefault="00F31F39" w:rsidP="00F31F39">
      <w:pPr>
        <w:shd w:val="clear" w:color="auto" w:fill="FFFFFF"/>
        <w:spacing w:before="278" w:after="240" w:line="240" w:lineRule="auto"/>
        <w:jc w:val="both"/>
        <w:rPr>
          <w:rFonts w:eastAsia="Times New Roman" w:cs="Arial"/>
          <w:sz w:val="20"/>
          <w:szCs w:val="20"/>
        </w:rPr>
      </w:pPr>
      <w:r w:rsidRPr="00954636">
        <w:rPr>
          <w:rFonts w:eastAsia="Times New Roman" w:cs="Arial"/>
          <w:spacing w:val="-8"/>
          <w:sz w:val="20"/>
          <w:szCs w:val="20"/>
        </w:rPr>
        <w:t>A</w:t>
      </w:r>
      <w:r w:rsidRPr="00954636">
        <w:rPr>
          <w:rFonts w:eastAsia="Times New Roman" w:cs="Arial"/>
          <w:sz w:val="20"/>
          <w:szCs w:val="20"/>
        </w:rPr>
        <w:t>nd</w:t>
      </w:r>
    </w:p>
    <w:p w14:paraId="7F81D6DF" w14:textId="18218DB5" w:rsidR="00031E69" w:rsidRPr="00954636" w:rsidRDefault="00F31F39" w:rsidP="00031E69">
      <w:pPr>
        <w:shd w:val="clear" w:color="auto" w:fill="FFFFFF"/>
        <w:tabs>
          <w:tab w:val="left" w:leader="dot" w:pos="6504"/>
        </w:tabs>
        <w:spacing w:after="240" w:line="365" w:lineRule="exact"/>
        <w:jc w:val="both"/>
        <w:rPr>
          <w:rFonts w:eastAsia="Times New Roman" w:cs="Arial"/>
          <w:sz w:val="20"/>
          <w:szCs w:val="20"/>
        </w:rPr>
      </w:pPr>
      <w:r w:rsidRPr="00954636">
        <w:rPr>
          <w:rFonts w:eastAsia="Times New Roman" w:cs="Arial"/>
          <w:spacing w:val="-3"/>
          <w:sz w:val="20"/>
          <w:szCs w:val="20"/>
        </w:rPr>
        <w:t xml:space="preserve">Name of </w:t>
      </w:r>
      <w:r w:rsidR="00B35B90" w:rsidRPr="00954636">
        <w:rPr>
          <w:rFonts w:eastAsia="Times New Roman" w:cs="Arial"/>
          <w:spacing w:val="-3"/>
          <w:sz w:val="20"/>
          <w:szCs w:val="20"/>
        </w:rPr>
        <w:t>the data importing organisation:</w:t>
      </w:r>
      <w:r w:rsidR="00031E69" w:rsidRPr="00954636">
        <w:rPr>
          <w:rFonts w:eastAsia="Times New Roman" w:cs="Arial"/>
          <w:spacing w:val="-3"/>
          <w:sz w:val="20"/>
          <w:szCs w:val="20"/>
        </w:rPr>
        <w:t xml:space="preserve"> </w:t>
      </w:r>
      <w:proofErr w:type="spellStart"/>
      <w:r w:rsidR="00535923">
        <w:rPr>
          <w:rFonts w:eastAsia="Times New Roman" w:cs="Arial"/>
          <w:spacing w:val="-3"/>
          <w:sz w:val="20"/>
          <w:szCs w:val="20"/>
        </w:rPr>
        <w:t>Huacheng</w:t>
      </w:r>
      <w:proofErr w:type="spellEnd"/>
      <w:r w:rsidR="00031E69" w:rsidRPr="00954636">
        <w:rPr>
          <w:rFonts w:eastAsia="Times New Roman" w:cs="Arial"/>
          <w:spacing w:val="-3"/>
          <w:sz w:val="20"/>
          <w:szCs w:val="20"/>
        </w:rPr>
        <w:t xml:space="preserve"> as in the Agreement</w:t>
      </w:r>
    </w:p>
    <w:p w14:paraId="331D1D27" w14:textId="44C29AC4" w:rsidR="00F31F39" w:rsidRPr="00954636" w:rsidRDefault="00F31F39" w:rsidP="00F31F39">
      <w:pPr>
        <w:shd w:val="clear" w:color="auto" w:fill="FFFFFF"/>
        <w:tabs>
          <w:tab w:val="left" w:leader="dot" w:pos="6504"/>
        </w:tabs>
        <w:spacing w:line="365" w:lineRule="exact"/>
        <w:jc w:val="both"/>
        <w:rPr>
          <w:rFonts w:eastAsia="Times New Roman" w:cs="Arial"/>
          <w:sz w:val="20"/>
          <w:szCs w:val="20"/>
        </w:rPr>
      </w:pPr>
      <w:r w:rsidRPr="00954636">
        <w:rPr>
          <w:rFonts w:eastAsia="Times New Roman" w:cs="Arial"/>
          <w:sz w:val="20"/>
          <w:szCs w:val="20"/>
        </w:rPr>
        <w:tab/>
      </w:r>
    </w:p>
    <w:p w14:paraId="7EF4299F" w14:textId="77777777" w:rsidR="00F31F39" w:rsidRPr="00954636" w:rsidRDefault="00F31F39" w:rsidP="00F31F39">
      <w:pPr>
        <w:shd w:val="clear" w:color="auto" w:fill="FFFFFF"/>
        <w:tabs>
          <w:tab w:val="left" w:leader="dot" w:pos="3317"/>
          <w:tab w:val="left" w:leader="dot" w:pos="5851"/>
          <w:tab w:val="left" w:leader="dot" w:pos="8659"/>
        </w:tabs>
        <w:spacing w:before="509" w:after="240" w:line="240" w:lineRule="auto"/>
        <w:jc w:val="both"/>
        <w:rPr>
          <w:rFonts w:eastAsia="Times New Roman" w:cs="Arial"/>
          <w:sz w:val="20"/>
          <w:szCs w:val="20"/>
        </w:rPr>
      </w:pPr>
      <w:r w:rsidRPr="00954636">
        <w:rPr>
          <w:rFonts w:eastAsia="Times New Roman" w:cs="Arial"/>
          <w:spacing w:val="-7"/>
          <w:sz w:val="20"/>
          <w:szCs w:val="20"/>
          <w:lang w:eastAsia="fr-FR"/>
        </w:rPr>
        <w:t>Tel.</w:t>
      </w:r>
      <w:proofErr w:type="gramStart"/>
      <w:r w:rsidRPr="00954636">
        <w:rPr>
          <w:rFonts w:eastAsia="Times New Roman" w:cs="Arial"/>
          <w:spacing w:val="-7"/>
          <w:sz w:val="20"/>
          <w:szCs w:val="20"/>
          <w:lang w:eastAsia="fr-FR"/>
        </w:rPr>
        <w:t>:</w:t>
      </w:r>
      <w:r w:rsidRPr="00954636">
        <w:rPr>
          <w:rFonts w:eastAsia="Times New Roman" w:cs="Arial"/>
          <w:spacing w:val="-7"/>
          <w:sz w:val="20"/>
          <w:szCs w:val="20"/>
          <w:lang w:eastAsia="fr-FR"/>
        </w:rPr>
        <w:tab/>
      </w:r>
      <w:r w:rsidRPr="00954636">
        <w:rPr>
          <w:rFonts w:eastAsia="Times New Roman" w:cs="Arial"/>
          <w:sz w:val="20"/>
          <w:szCs w:val="20"/>
          <w:lang w:eastAsia="fr-FR"/>
        </w:rPr>
        <w:t>;</w:t>
      </w:r>
      <w:proofErr w:type="gramEnd"/>
      <w:r w:rsidRPr="00954636">
        <w:rPr>
          <w:rFonts w:eastAsia="Times New Roman" w:cs="Arial"/>
          <w:sz w:val="20"/>
          <w:szCs w:val="20"/>
          <w:lang w:eastAsia="fr-FR"/>
        </w:rPr>
        <w:t xml:space="preserve"> fax:</w:t>
      </w:r>
      <w:r w:rsidRPr="00954636">
        <w:rPr>
          <w:rFonts w:eastAsia="Times New Roman" w:cs="Arial"/>
          <w:sz w:val="20"/>
          <w:szCs w:val="20"/>
          <w:lang w:eastAsia="fr-FR"/>
        </w:rPr>
        <w:tab/>
      </w:r>
      <w:r w:rsidRPr="00954636">
        <w:rPr>
          <w:rFonts w:eastAsia="Times New Roman" w:cs="Arial"/>
          <w:spacing w:val="-1"/>
          <w:sz w:val="20"/>
          <w:szCs w:val="20"/>
          <w:lang w:eastAsia="fr-FR"/>
        </w:rPr>
        <w:t>; e-mail:</w:t>
      </w:r>
      <w:r w:rsidRPr="00954636">
        <w:rPr>
          <w:rFonts w:eastAsia="Times New Roman" w:cs="Arial"/>
          <w:spacing w:val="-1"/>
          <w:sz w:val="20"/>
          <w:szCs w:val="20"/>
          <w:lang w:eastAsia="fr-FR"/>
        </w:rPr>
        <w:tab/>
      </w:r>
    </w:p>
    <w:p w14:paraId="77EDAB66" w14:textId="77777777" w:rsidR="00F31F39" w:rsidRPr="00954636" w:rsidRDefault="00F31F39" w:rsidP="00F31F39">
      <w:pPr>
        <w:shd w:val="clear" w:color="auto" w:fill="FFFFFF"/>
        <w:spacing w:before="269" w:after="240" w:line="240" w:lineRule="auto"/>
        <w:jc w:val="both"/>
        <w:rPr>
          <w:rFonts w:eastAsia="Times New Roman" w:cs="Arial"/>
          <w:sz w:val="20"/>
          <w:szCs w:val="20"/>
        </w:rPr>
      </w:pPr>
      <w:r w:rsidRPr="00954636">
        <w:rPr>
          <w:rFonts w:eastAsia="Times New Roman" w:cs="Arial"/>
          <w:sz w:val="20"/>
          <w:szCs w:val="20"/>
        </w:rPr>
        <w:t>Other information needed to identify the organisation:</w:t>
      </w:r>
    </w:p>
    <w:p w14:paraId="73D564F5" w14:textId="77777777" w:rsidR="00F31F39" w:rsidRPr="00954636" w:rsidRDefault="00F31F39" w:rsidP="00F31F39">
      <w:pPr>
        <w:shd w:val="clear" w:color="auto" w:fill="FFFFFF"/>
        <w:spacing w:before="269" w:after="240" w:line="240" w:lineRule="auto"/>
        <w:jc w:val="center"/>
        <w:rPr>
          <w:rFonts w:eastAsia="Times New Roman" w:cs="Arial"/>
          <w:sz w:val="20"/>
          <w:szCs w:val="20"/>
        </w:rPr>
      </w:pPr>
      <w:r w:rsidRPr="00954636">
        <w:rPr>
          <w:rFonts w:eastAsia="Times New Roman" w:cs="Arial"/>
          <w:sz w:val="20"/>
          <w:szCs w:val="20"/>
        </w:rPr>
        <w:t>…………………………………………………………………</w:t>
      </w:r>
      <w:r w:rsidRPr="00954636">
        <w:rPr>
          <w:rFonts w:eastAsia="Times New Roman" w:cs="Arial"/>
          <w:sz w:val="20"/>
          <w:szCs w:val="20"/>
        </w:rPr>
        <w:br/>
      </w:r>
      <w:r w:rsidRPr="00954636">
        <w:rPr>
          <w:rFonts w:eastAsia="Times New Roman" w:cs="Arial"/>
          <w:spacing w:val="-7"/>
          <w:sz w:val="20"/>
          <w:szCs w:val="20"/>
        </w:rPr>
        <w:t>(</w:t>
      </w:r>
      <w:proofErr w:type="gramStart"/>
      <w:r w:rsidRPr="00954636">
        <w:rPr>
          <w:rFonts w:eastAsia="Times New Roman" w:cs="Arial"/>
          <w:spacing w:val="-7"/>
          <w:sz w:val="20"/>
          <w:szCs w:val="20"/>
        </w:rPr>
        <w:t>the</w:t>
      </w:r>
      <w:proofErr w:type="gramEnd"/>
      <w:r w:rsidRPr="00954636">
        <w:rPr>
          <w:rFonts w:eastAsia="Times New Roman" w:cs="Arial"/>
          <w:spacing w:val="-7"/>
          <w:sz w:val="20"/>
          <w:szCs w:val="20"/>
        </w:rPr>
        <w:t xml:space="preserve"> data </w:t>
      </w:r>
      <w:r w:rsidRPr="00954636">
        <w:rPr>
          <w:rFonts w:eastAsia="Times New Roman" w:cs="Arial"/>
          <w:b/>
          <w:spacing w:val="-7"/>
          <w:sz w:val="20"/>
          <w:szCs w:val="20"/>
        </w:rPr>
        <w:t>importer</w:t>
      </w:r>
      <w:r w:rsidRPr="00954636">
        <w:rPr>
          <w:rFonts w:eastAsia="Times New Roman" w:cs="Arial"/>
          <w:spacing w:val="-7"/>
          <w:sz w:val="20"/>
          <w:szCs w:val="20"/>
        </w:rPr>
        <w:t>)</w:t>
      </w:r>
    </w:p>
    <w:p w14:paraId="5C8F036A" w14:textId="77777777" w:rsidR="00F31F39" w:rsidRPr="00954636" w:rsidRDefault="00F31F39" w:rsidP="00F31F39">
      <w:pPr>
        <w:shd w:val="clear" w:color="auto" w:fill="FFFFFF"/>
        <w:spacing w:after="240" w:line="451" w:lineRule="exact"/>
        <w:jc w:val="center"/>
        <w:rPr>
          <w:rFonts w:eastAsia="Times New Roman" w:cs="Arial"/>
          <w:i/>
          <w:sz w:val="20"/>
          <w:szCs w:val="20"/>
        </w:rPr>
      </w:pPr>
      <w:proofErr w:type="gramStart"/>
      <w:r w:rsidRPr="00954636">
        <w:rPr>
          <w:rFonts w:eastAsia="Times New Roman" w:cs="Arial"/>
          <w:sz w:val="20"/>
          <w:szCs w:val="20"/>
        </w:rPr>
        <w:t>each</w:t>
      </w:r>
      <w:proofErr w:type="gramEnd"/>
      <w:r w:rsidRPr="00954636">
        <w:rPr>
          <w:rFonts w:eastAsia="Times New Roman" w:cs="Arial"/>
          <w:sz w:val="20"/>
          <w:szCs w:val="20"/>
        </w:rPr>
        <w:t xml:space="preserve"> a “party”; together “the parties”,</w:t>
      </w:r>
    </w:p>
    <w:p w14:paraId="7582CF73" w14:textId="77777777" w:rsidR="00F31F39" w:rsidRPr="00B35B90" w:rsidRDefault="00F31F39" w:rsidP="00F31F39">
      <w:pPr>
        <w:spacing w:after="240" w:line="240" w:lineRule="auto"/>
        <w:jc w:val="both"/>
        <w:rPr>
          <w:rFonts w:eastAsia="Times New Roman" w:cs="Arial"/>
          <w:sz w:val="20"/>
          <w:szCs w:val="20"/>
        </w:rPr>
      </w:pPr>
      <w:proofErr w:type="gramStart"/>
      <w:r w:rsidRPr="00954636">
        <w:rPr>
          <w:rFonts w:eastAsia="Times New Roman" w:cs="Arial"/>
          <w:sz w:val="20"/>
          <w:szCs w:val="20"/>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roofErr w:type="gramEnd"/>
    </w:p>
    <w:p w14:paraId="365D55BB"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br w:type="page"/>
      </w:r>
      <w:r w:rsidRPr="00B35B90">
        <w:rPr>
          <w:rFonts w:cs="Arial"/>
          <w:i/>
          <w:sz w:val="20"/>
          <w:szCs w:val="20"/>
        </w:rPr>
        <w:lastRenderedPageBreak/>
        <w:t xml:space="preserve">Clause 1 </w:t>
      </w:r>
    </w:p>
    <w:p w14:paraId="35AEB097"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Definitions</w:t>
      </w:r>
    </w:p>
    <w:p w14:paraId="09B9598A" w14:textId="77777777" w:rsidR="00F31F39" w:rsidRPr="00B35B90" w:rsidRDefault="00F31F39" w:rsidP="00F31F39">
      <w:pPr>
        <w:shd w:val="clear" w:color="auto" w:fill="FFFFFF"/>
        <w:spacing w:before="240" w:after="240" w:line="240" w:lineRule="exact"/>
        <w:jc w:val="both"/>
        <w:rPr>
          <w:rFonts w:eastAsia="Times New Roman" w:cs="Arial"/>
          <w:sz w:val="20"/>
          <w:szCs w:val="20"/>
        </w:rPr>
      </w:pPr>
      <w:r w:rsidRPr="00B35B90">
        <w:rPr>
          <w:rFonts w:eastAsia="Times New Roman" w:cs="Arial"/>
          <w:spacing w:val="-1"/>
          <w:sz w:val="20"/>
          <w:szCs w:val="20"/>
        </w:rPr>
        <w:t>For the purposes of the Clauses:</w:t>
      </w:r>
    </w:p>
    <w:p w14:paraId="26ACBDF4" w14:textId="77777777" w:rsidR="00F31F39" w:rsidRPr="00B35B90" w:rsidRDefault="00F31F39" w:rsidP="00F31F39">
      <w:pPr>
        <w:spacing w:before="120" w:after="120" w:line="240" w:lineRule="auto"/>
        <w:ind w:left="850" w:hanging="850"/>
        <w:jc w:val="both"/>
        <w:rPr>
          <w:rFonts w:cs="Arial"/>
          <w:spacing w:val="-16"/>
          <w:sz w:val="20"/>
          <w:szCs w:val="20"/>
        </w:rPr>
      </w:pPr>
      <w:r w:rsidRPr="00B35B90">
        <w:rPr>
          <w:rFonts w:cs="Arial"/>
          <w:sz w:val="20"/>
          <w:szCs w:val="20"/>
        </w:rPr>
        <w:t>(a)</w:t>
      </w:r>
      <w:r w:rsidRPr="00B35B90">
        <w:rPr>
          <w:rFonts w:cs="Arial"/>
          <w:i/>
          <w:sz w:val="20"/>
          <w:szCs w:val="20"/>
        </w:rPr>
        <w:tab/>
        <w:t xml:space="preserve">'personal data', 'special categories of data', 'process/processing', 'controller', 'processor', 'data subject' </w:t>
      </w:r>
      <w:r w:rsidRPr="00B35B90">
        <w:rPr>
          <w:rFonts w:cs="Arial"/>
          <w:sz w:val="20"/>
          <w:szCs w:val="20"/>
        </w:rPr>
        <w:t xml:space="preserve">and </w:t>
      </w:r>
      <w:r w:rsidRPr="00B35B90">
        <w:rPr>
          <w:rFonts w:cs="Arial"/>
          <w:i/>
          <w:sz w:val="20"/>
          <w:szCs w:val="20"/>
        </w:rPr>
        <w:t>'supervisory authority'</w:t>
      </w:r>
      <w:r w:rsidRPr="00B35B90">
        <w:rPr>
          <w:rFonts w:cs="Arial"/>
          <w:sz w:val="20"/>
          <w:szCs w:val="20"/>
        </w:rPr>
        <w:t xml:space="preserve"> shall have the same meaning as in Directive 95/46/EC of the European Parliament and of the Council of 24 </w:t>
      </w:r>
      <w:r w:rsidRPr="00B35B90">
        <w:rPr>
          <w:rFonts w:cs="Arial"/>
          <w:spacing w:val="-3"/>
          <w:sz w:val="20"/>
          <w:szCs w:val="20"/>
        </w:rPr>
        <w:t xml:space="preserve">October 1995 on the protection of individuals with regard to the processing of personal data and on the free movement of </w:t>
      </w:r>
      <w:r w:rsidRPr="00B35B90">
        <w:rPr>
          <w:rFonts w:cs="Arial"/>
          <w:sz w:val="20"/>
          <w:szCs w:val="20"/>
        </w:rPr>
        <w:t>such data</w:t>
      </w:r>
      <w:r w:rsidRPr="00B35B90">
        <w:rPr>
          <w:rFonts w:cs="Arial"/>
          <w:sz w:val="20"/>
          <w:szCs w:val="20"/>
          <w:vertAlign w:val="superscript"/>
        </w:rPr>
        <w:footnoteReference w:id="1"/>
      </w:r>
      <w:r w:rsidRPr="00B35B90">
        <w:rPr>
          <w:rFonts w:cs="Arial"/>
          <w:sz w:val="20"/>
          <w:szCs w:val="20"/>
        </w:rPr>
        <w:t>;</w:t>
      </w:r>
    </w:p>
    <w:p w14:paraId="4C0003AB" w14:textId="77777777" w:rsidR="00F31F39" w:rsidRPr="00B35B90" w:rsidRDefault="00F31F39" w:rsidP="00F31F39">
      <w:pPr>
        <w:spacing w:before="120" w:after="120" w:line="240" w:lineRule="auto"/>
        <w:ind w:left="850" w:hanging="850"/>
        <w:jc w:val="both"/>
        <w:rPr>
          <w:rFonts w:cs="Arial"/>
          <w:spacing w:val="-14"/>
          <w:sz w:val="20"/>
          <w:szCs w:val="20"/>
          <w:lang w:eastAsia="lt-LT"/>
        </w:rPr>
      </w:pPr>
      <w:r w:rsidRPr="00B35B90">
        <w:rPr>
          <w:rFonts w:cs="Arial"/>
          <w:sz w:val="20"/>
          <w:szCs w:val="20"/>
        </w:rPr>
        <w:t>(b)</w:t>
      </w:r>
      <w:r w:rsidRPr="00B35B90">
        <w:rPr>
          <w:rFonts w:cs="Arial"/>
          <w:sz w:val="20"/>
          <w:szCs w:val="20"/>
        </w:rPr>
        <w:tab/>
        <w:t>'</w:t>
      </w:r>
      <w:proofErr w:type="gramStart"/>
      <w:r w:rsidRPr="00B35B90">
        <w:rPr>
          <w:rFonts w:cs="Arial"/>
          <w:i/>
          <w:sz w:val="20"/>
          <w:szCs w:val="20"/>
        </w:rPr>
        <w:t>the</w:t>
      </w:r>
      <w:proofErr w:type="gramEnd"/>
      <w:r w:rsidRPr="00B35B90">
        <w:rPr>
          <w:rFonts w:cs="Arial"/>
          <w:i/>
          <w:sz w:val="20"/>
          <w:szCs w:val="20"/>
        </w:rPr>
        <w:t xml:space="preserve"> data exporter'</w:t>
      </w:r>
      <w:r w:rsidRPr="00B35B90">
        <w:rPr>
          <w:rFonts w:cs="Arial"/>
          <w:sz w:val="20"/>
          <w:szCs w:val="20"/>
        </w:rPr>
        <w:t xml:space="preserve"> means the controller who transfers the personal data;</w:t>
      </w:r>
    </w:p>
    <w:p w14:paraId="3799A2A5"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(c)</w:t>
      </w:r>
      <w:r w:rsidRPr="00B35B90">
        <w:rPr>
          <w:rFonts w:cs="Arial"/>
          <w:i/>
          <w:sz w:val="20"/>
          <w:szCs w:val="20"/>
        </w:rPr>
        <w:tab/>
        <w:t>'the data importer'</w:t>
      </w:r>
      <w:r w:rsidRPr="00B35B90">
        <w:rPr>
          <w:rFonts w:cs="Arial"/>
          <w:sz w:val="20"/>
          <w:szCs w:val="20"/>
        </w:rPr>
        <w:t xml:space="preserve"> means the processor who agrees to receive from the data exporter personal data intended for </w:t>
      </w:r>
      <w:r w:rsidRPr="00B35B90">
        <w:rPr>
          <w:rFonts w:cs="Arial"/>
          <w:spacing w:val="-3"/>
          <w:sz w:val="20"/>
          <w:szCs w:val="20"/>
        </w:rPr>
        <w:t xml:space="preserve">processing on his behalf after the transfer in accordance with his instructions and the terms of the Clauses and who is not </w:t>
      </w:r>
      <w:r w:rsidRPr="00B35B90">
        <w:rPr>
          <w:rFonts w:cs="Arial"/>
          <w:sz w:val="20"/>
          <w:szCs w:val="20"/>
        </w:rPr>
        <w:t>subject to a third country's system ensuring adequate protection within the meaning of Article 25(1) of Directive 95/46/EC;</w:t>
      </w:r>
    </w:p>
    <w:p w14:paraId="1C016085"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(d)</w:t>
      </w:r>
      <w:r w:rsidRPr="00B35B90">
        <w:rPr>
          <w:rFonts w:cs="Arial"/>
          <w:i/>
          <w:sz w:val="20"/>
          <w:szCs w:val="20"/>
        </w:rPr>
        <w:tab/>
        <w:t xml:space="preserve">'the </w:t>
      </w:r>
      <w:proofErr w:type="spellStart"/>
      <w:r w:rsidRPr="00B35B90">
        <w:rPr>
          <w:rFonts w:cs="Arial"/>
          <w:i/>
          <w:sz w:val="20"/>
          <w:szCs w:val="20"/>
        </w:rPr>
        <w:t>subprocessor</w:t>
      </w:r>
      <w:proofErr w:type="spellEnd"/>
      <w:r w:rsidRPr="00B35B90">
        <w:rPr>
          <w:rFonts w:cs="Arial"/>
          <w:i/>
          <w:sz w:val="20"/>
          <w:szCs w:val="20"/>
        </w:rPr>
        <w:t>'</w:t>
      </w:r>
      <w:r w:rsidRPr="00B35B90">
        <w:rPr>
          <w:rFonts w:cs="Arial"/>
          <w:sz w:val="20"/>
          <w:szCs w:val="20"/>
        </w:rPr>
        <w:t xml:space="preserve"> means any processor engaged by the data importer or by any other </w:t>
      </w:r>
      <w:proofErr w:type="spellStart"/>
      <w:r w:rsidRPr="00B35B90">
        <w:rPr>
          <w:rFonts w:cs="Arial"/>
          <w:sz w:val="20"/>
          <w:szCs w:val="20"/>
        </w:rPr>
        <w:t>subprocessor</w:t>
      </w:r>
      <w:proofErr w:type="spellEnd"/>
      <w:r w:rsidRPr="00B35B90">
        <w:rPr>
          <w:rFonts w:cs="Arial"/>
          <w:sz w:val="20"/>
          <w:szCs w:val="20"/>
        </w:rPr>
        <w:t xml:space="preserve"> of the data importer who agrees to receive from the data importer or from any other </w:t>
      </w:r>
      <w:proofErr w:type="spellStart"/>
      <w:r w:rsidRPr="00B35B90">
        <w:rPr>
          <w:rFonts w:cs="Arial"/>
          <w:sz w:val="20"/>
          <w:szCs w:val="20"/>
        </w:rPr>
        <w:t>subprocessor</w:t>
      </w:r>
      <w:proofErr w:type="spellEnd"/>
      <w:r w:rsidRPr="00B35B90">
        <w:rPr>
          <w:rFonts w:cs="Arial"/>
          <w:sz w:val="20"/>
          <w:szCs w:val="20"/>
        </w:rPr>
        <w:t xml:space="preserve"> of the data importer personal data exclusively intended for processing activities to be carried out on behalf of the data exporter after the transfer in accordance with his instructions, the terms of the Clauses and the terms of the written subcontract;</w:t>
      </w:r>
    </w:p>
    <w:p w14:paraId="7BE09A37"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pacing w:val="-2"/>
          <w:sz w:val="20"/>
          <w:szCs w:val="20"/>
        </w:rPr>
        <w:t>(e)</w:t>
      </w:r>
      <w:r w:rsidRPr="00B35B90">
        <w:rPr>
          <w:rFonts w:cs="Arial"/>
          <w:spacing w:val="-2"/>
          <w:sz w:val="20"/>
          <w:szCs w:val="20"/>
        </w:rPr>
        <w:tab/>
        <w:t>'</w:t>
      </w:r>
      <w:r w:rsidRPr="00B35B90">
        <w:rPr>
          <w:rFonts w:cs="Arial"/>
          <w:i/>
          <w:spacing w:val="-2"/>
          <w:sz w:val="20"/>
          <w:szCs w:val="20"/>
        </w:rPr>
        <w:t>the applicable data protection law</w:t>
      </w:r>
      <w:r w:rsidRPr="00B35B90">
        <w:rPr>
          <w:rFonts w:cs="Arial"/>
          <w:b/>
          <w:i/>
          <w:spacing w:val="-2"/>
          <w:sz w:val="20"/>
          <w:szCs w:val="20"/>
        </w:rPr>
        <w:t>'</w:t>
      </w:r>
      <w:r w:rsidRPr="00B35B90">
        <w:rPr>
          <w:rFonts w:cs="Arial"/>
          <w:spacing w:val="-2"/>
          <w:sz w:val="20"/>
          <w:szCs w:val="20"/>
        </w:rPr>
        <w:t xml:space="preserve"> means the legislation protecting the fundamental rights and freedoms of </w:t>
      </w:r>
      <w:r w:rsidRPr="00B35B90">
        <w:rPr>
          <w:rFonts w:cs="Arial"/>
          <w:sz w:val="20"/>
          <w:szCs w:val="20"/>
        </w:rPr>
        <w:t>individuals and, in particular, their right to privacy with respect to the processing of personal data applicable to a data controller in the Member State in which the data exporter is established;</w:t>
      </w:r>
    </w:p>
    <w:p w14:paraId="72893041" w14:textId="77777777" w:rsidR="00F31F39" w:rsidRPr="00B35B90" w:rsidRDefault="00F31F39" w:rsidP="00F31F39">
      <w:pPr>
        <w:spacing w:before="120" w:after="120" w:line="240" w:lineRule="auto"/>
        <w:ind w:left="850" w:hanging="850"/>
        <w:jc w:val="both"/>
        <w:rPr>
          <w:rFonts w:cs="Arial"/>
          <w:spacing w:val="-17"/>
          <w:sz w:val="20"/>
          <w:szCs w:val="20"/>
        </w:rPr>
      </w:pPr>
      <w:r w:rsidRPr="00B35B90">
        <w:rPr>
          <w:rFonts w:cs="Arial"/>
          <w:sz w:val="20"/>
          <w:szCs w:val="20"/>
        </w:rPr>
        <w:t>(f)</w:t>
      </w:r>
      <w:r w:rsidRPr="00B35B90">
        <w:rPr>
          <w:rFonts w:cs="Arial"/>
          <w:i/>
          <w:sz w:val="20"/>
          <w:szCs w:val="20"/>
        </w:rPr>
        <w:tab/>
        <w:t>'technical and organisational security measures'</w:t>
      </w:r>
      <w:r w:rsidRPr="00B35B90">
        <w:rPr>
          <w:rFonts w:cs="Arial"/>
          <w:sz w:val="20"/>
          <w:szCs w:val="20"/>
        </w:rPr>
        <w:t xml:space="preserve"> means those measures aimed at protecting personal data against </w:t>
      </w:r>
      <w:r w:rsidRPr="00B35B90">
        <w:rPr>
          <w:rFonts w:cs="Arial"/>
          <w:spacing w:val="-3"/>
          <w:sz w:val="20"/>
          <w:szCs w:val="20"/>
        </w:rPr>
        <w:t xml:space="preserve">accidental or unlawful destruction or accidental loss, alteration, unauthorised disclosure or access, in particular where the </w:t>
      </w:r>
      <w:r w:rsidRPr="00B35B90">
        <w:rPr>
          <w:rFonts w:cs="Arial"/>
          <w:sz w:val="20"/>
          <w:szCs w:val="20"/>
        </w:rPr>
        <w:t>processing involves the transmission of data over a network, and against all other unlawful forms of processing.</w:t>
      </w:r>
    </w:p>
    <w:p w14:paraId="140D2C9F"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2</w:t>
      </w:r>
    </w:p>
    <w:p w14:paraId="58757EBE"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Details of the transfer</w:t>
      </w:r>
    </w:p>
    <w:p w14:paraId="2E8C1498" w14:textId="77777777" w:rsidR="00F31F39" w:rsidRPr="00B35B90" w:rsidRDefault="00F31F39" w:rsidP="00F31F39">
      <w:pPr>
        <w:shd w:val="clear" w:color="auto" w:fill="FFFFFF"/>
        <w:spacing w:before="240" w:after="240" w:line="240" w:lineRule="auto"/>
        <w:jc w:val="both"/>
        <w:rPr>
          <w:rFonts w:eastAsia="Times New Roman" w:cs="Arial"/>
          <w:sz w:val="20"/>
          <w:szCs w:val="20"/>
        </w:rPr>
      </w:pPr>
      <w:r w:rsidRPr="00B35B90">
        <w:rPr>
          <w:rFonts w:eastAsia="Times New Roman" w:cs="Arial"/>
          <w:spacing w:val="-4"/>
          <w:sz w:val="20"/>
          <w:szCs w:val="20"/>
        </w:rPr>
        <w:t xml:space="preserve">The details of the transfer and in particular the special categories of personal data where applicable are specified in Appendix 1 </w:t>
      </w:r>
      <w:r w:rsidRPr="00B35B90">
        <w:rPr>
          <w:rFonts w:eastAsia="Times New Roman" w:cs="Arial"/>
          <w:sz w:val="20"/>
          <w:szCs w:val="20"/>
        </w:rPr>
        <w:t>which forms an integral part of the Clauses.</w:t>
      </w:r>
    </w:p>
    <w:p w14:paraId="4EFECF54"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3</w:t>
      </w:r>
    </w:p>
    <w:p w14:paraId="2064A7A1"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Third-party beneficiary clause</w:t>
      </w:r>
    </w:p>
    <w:p w14:paraId="507F845C"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1.</w:t>
      </w:r>
      <w:r w:rsidRPr="00B35B90">
        <w:rPr>
          <w:rFonts w:cs="Arial"/>
          <w:sz w:val="20"/>
          <w:szCs w:val="20"/>
        </w:rPr>
        <w:tab/>
        <w:t>The data subject can enforce against the data exporter this Clause, Clause 4(b) to (</w:t>
      </w:r>
      <w:proofErr w:type="spellStart"/>
      <w:r w:rsidRPr="00B35B90">
        <w:rPr>
          <w:rFonts w:cs="Arial"/>
          <w:sz w:val="20"/>
          <w:szCs w:val="20"/>
        </w:rPr>
        <w:t>i</w:t>
      </w:r>
      <w:proofErr w:type="spellEnd"/>
      <w:r w:rsidRPr="00B35B90">
        <w:rPr>
          <w:rFonts w:cs="Arial"/>
          <w:sz w:val="20"/>
          <w:szCs w:val="20"/>
        </w:rPr>
        <w:t xml:space="preserve">), Clause 5(a) to (e), and (g) to (j), Clause 6(1) and (2), Clause 7, Clause 8(2), and Clauses 9 to 12 as third-party beneficiary. </w:t>
      </w:r>
    </w:p>
    <w:p w14:paraId="47059217"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z w:val="20"/>
          <w:szCs w:val="20"/>
        </w:rPr>
        <w:t>2.</w:t>
      </w:r>
      <w:r w:rsidRPr="00B35B90">
        <w:rPr>
          <w:rFonts w:cs="Arial"/>
          <w:sz w:val="20"/>
          <w:szCs w:val="20"/>
        </w:rPr>
        <w:tab/>
        <w:t xml:space="preserve">The data subject can enforce against the data importer this Clause, Clause 5(a) to (e) and (g), Clause 6, Clause 7, </w:t>
      </w:r>
      <w:r w:rsidRPr="00B35B90">
        <w:rPr>
          <w:rFonts w:cs="Arial"/>
          <w:spacing w:val="-3"/>
          <w:sz w:val="20"/>
          <w:szCs w:val="20"/>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3BC25FF0"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3"/>
          <w:sz w:val="20"/>
          <w:szCs w:val="20"/>
        </w:rPr>
        <w:lastRenderedPageBreak/>
        <w:t>3.</w:t>
      </w:r>
      <w:r w:rsidRPr="00B35B90">
        <w:rPr>
          <w:rFonts w:cs="Arial"/>
          <w:spacing w:val="-3"/>
          <w:sz w:val="20"/>
          <w:szCs w:val="20"/>
        </w:rPr>
        <w:tab/>
      </w:r>
      <w:r w:rsidRPr="00B35B90">
        <w:rPr>
          <w:rFonts w:cs="Arial"/>
          <w:sz w:val="20"/>
          <w:szCs w:val="20"/>
        </w:rPr>
        <w:t xml:space="preserve">The data subject can enforce against the </w:t>
      </w:r>
      <w:proofErr w:type="spellStart"/>
      <w:r w:rsidRPr="00B35B90">
        <w:rPr>
          <w:rFonts w:cs="Arial"/>
          <w:sz w:val="20"/>
          <w:szCs w:val="20"/>
        </w:rPr>
        <w:t>subprocessor</w:t>
      </w:r>
      <w:proofErr w:type="spellEnd"/>
      <w:r w:rsidRPr="00B35B90">
        <w:rPr>
          <w:rFonts w:cs="Arial"/>
          <w:sz w:val="20"/>
          <w:szCs w:val="20"/>
        </w:rPr>
        <w:t xml:space="preserve"> this Clause, Clause 5(a) to (e) and (g), Clause 6, Clause 7, </w:t>
      </w:r>
      <w:r w:rsidRPr="00B35B90">
        <w:rPr>
          <w:rFonts w:cs="Arial"/>
          <w:spacing w:val="-3"/>
          <w:sz w:val="20"/>
          <w:szCs w:val="20"/>
        </w:rPr>
        <w:t xml:space="preserve">Clause 8(2), and Clauses 9 to 12, in cases where both the data exporter and the data importer have factually disappeared or ceased to exist in law </w:t>
      </w:r>
      <w:r w:rsidRPr="00B35B90">
        <w:rPr>
          <w:rFonts w:cs="Arial"/>
          <w:sz w:val="20"/>
          <w:szCs w:val="20"/>
        </w:rPr>
        <w:t xml:space="preserve">or have become insolvent, </w:t>
      </w:r>
      <w:r w:rsidRPr="00B35B90">
        <w:rPr>
          <w:rFonts w:cs="Arial"/>
          <w:spacing w:val="-3"/>
          <w:sz w:val="20"/>
          <w:szCs w:val="20"/>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B35B90">
        <w:rPr>
          <w:rFonts w:cs="Arial"/>
          <w:sz w:val="20"/>
          <w:szCs w:val="20"/>
        </w:rPr>
        <w:t xml:space="preserve">. Such third-party liability of the </w:t>
      </w:r>
      <w:proofErr w:type="spellStart"/>
      <w:r w:rsidRPr="00B35B90">
        <w:rPr>
          <w:rFonts w:cs="Arial"/>
          <w:sz w:val="20"/>
          <w:szCs w:val="20"/>
        </w:rPr>
        <w:t>subprocessor</w:t>
      </w:r>
      <w:proofErr w:type="spellEnd"/>
      <w:r w:rsidRPr="00B35B90">
        <w:rPr>
          <w:rFonts w:cs="Arial"/>
          <w:sz w:val="20"/>
          <w:szCs w:val="20"/>
        </w:rPr>
        <w:t xml:space="preserve"> shall be limited to its own processing operations under the Clauses. </w:t>
      </w:r>
    </w:p>
    <w:p w14:paraId="2AE73D0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4.</w:t>
      </w:r>
      <w:r w:rsidRPr="00B35B90">
        <w:rPr>
          <w:rFonts w:cs="Arial"/>
          <w:sz w:val="20"/>
          <w:szCs w:val="20"/>
        </w:rPr>
        <w:tab/>
        <w:t xml:space="preserve">The parties do not object to a data subject being represented by an association or other body if the data subject so expressly wishes and if permitted by national law. </w:t>
      </w:r>
    </w:p>
    <w:p w14:paraId="041CE9EC"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4</w:t>
      </w:r>
    </w:p>
    <w:p w14:paraId="6446B4EF"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Obligations of the data exporter</w:t>
      </w:r>
    </w:p>
    <w:p w14:paraId="0798297E"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 xml:space="preserve">The data exporter agrees and warrants: </w:t>
      </w:r>
    </w:p>
    <w:p w14:paraId="737C7321"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z w:val="20"/>
          <w:szCs w:val="20"/>
        </w:rPr>
        <w:t>(a)</w:t>
      </w:r>
      <w:r w:rsidRPr="00B35B90">
        <w:rPr>
          <w:rFonts w:cs="Arial"/>
          <w:sz w:val="20"/>
          <w:szCs w:val="20"/>
        </w:rPr>
        <w:tab/>
        <w:t xml:space="preserve">that the processing, including the transfer itself, of the personal data has been and will continue to be carried out in </w:t>
      </w:r>
      <w:r w:rsidRPr="00B35B90">
        <w:rPr>
          <w:rFonts w:cs="Arial"/>
          <w:spacing w:val="-2"/>
          <w:sz w:val="20"/>
          <w:szCs w:val="20"/>
        </w:rPr>
        <w:t xml:space="preserve">accordance with the relevant provisions of the applicable data protection law (and, where applicable, has been notified to </w:t>
      </w:r>
      <w:r w:rsidRPr="00B35B90">
        <w:rPr>
          <w:rFonts w:cs="Arial"/>
          <w:sz w:val="20"/>
          <w:szCs w:val="20"/>
        </w:rPr>
        <w:t>the relevant authorities of the Member State where the data exporter is established) and does not violate the relevant provisions of that State;</w:t>
      </w:r>
    </w:p>
    <w:p w14:paraId="0859A736" w14:textId="77777777" w:rsidR="00F31F39" w:rsidRPr="00B35B90" w:rsidRDefault="00F31F39" w:rsidP="00F31F39">
      <w:pPr>
        <w:spacing w:before="120" w:after="120" w:line="240" w:lineRule="auto"/>
        <w:ind w:left="850" w:hanging="850"/>
        <w:jc w:val="both"/>
        <w:rPr>
          <w:rFonts w:cs="Arial"/>
          <w:spacing w:val="-11"/>
          <w:sz w:val="20"/>
          <w:szCs w:val="20"/>
        </w:rPr>
      </w:pPr>
      <w:r w:rsidRPr="00B35B90">
        <w:rPr>
          <w:rFonts w:cs="Arial"/>
          <w:sz w:val="20"/>
          <w:szCs w:val="20"/>
        </w:rPr>
        <w:t>(b)</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it has instructed and throughout the duration of the personal data processing services will instruct the data importer </w:t>
      </w:r>
      <w:r w:rsidRPr="00B35B90">
        <w:rPr>
          <w:rFonts w:cs="Arial"/>
          <w:spacing w:val="-1"/>
          <w:sz w:val="20"/>
          <w:szCs w:val="20"/>
        </w:rPr>
        <w:t xml:space="preserve">to process the personal data transferred only on the data exporter's behalf and in accordance with the applicable data </w:t>
      </w:r>
      <w:r w:rsidRPr="00B35B90">
        <w:rPr>
          <w:rFonts w:cs="Arial"/>
          <w:sz w:val="20"/>
          <w:szCs w:val="20"/>
        </w:rPr>
        <w:t>protection law and the Clauses;</w:t>
      </w:r>
    </w:p>
    <w:p w14:paraId="72707D95" w14:textId="77777777" w:rsidR="00F31F39" w:rsidRPr="00B35B90" w:rsidRDefault="00F31F39" w:rsidP="00F31F39">
      <w:pPr>
        <w:spacing w:before="120" w:after="120" w:line="240" w:lineRule="auto"/>
        <w:ind w:left="850" w:hanging="850"/>
        <w:jc w:val="both"/>
        <w:rPr>
          <w:rFonts w:cs="Arial"/>
          <w:spacing w:val="-11"/>
          <w:sz w:val="20"/>
          <w:szCs w:val="20"/>
        </w:rPr>
      </w:pPr>
      <w:r w:rsidRPr="00B35B90">
        <w:rPr>
          <w:rFonts w:cs="Arial"/>
          <w:sz w:val="20"/>
          <w:szCs w:val="20"/>
        </w:rPr>
        <w:t>(c)</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the data importer will provide sufficient guarantees in respect of the technical and organisational security measures specified in Appendix 2 to this contract;</w:t>
      </w:r>
    </w:p>
    <w:p w14:paraId="608EBB75" w14:textId="77777777" w:rsidR="00F31F39" w:rsidRPr="00B35B90" w:rsidRDefault="00F31F39" w:rsidP="00F31F39">
      <w:pPr>
        <w:spacing w:before="120" w:after="120" w:line="240" w:lineRule="auto"/>
        <w:ind w:left="850" w:hanging="850"/>
        <w:jc w:val="both"/>
        <w:rPr>
          <w:rFonts w:cs="Arial"/>
          <w:spacing w:val="-13"/>
          <w:sz w:val="20"/>
          <w:szCs w:val="20"/>
        </w:rPr>
      </w:pPr>
      <w:r w:rsidRPr="00B35B90">
        <w:rPr>
          <w:rFonts w:cs="Arial"/>
          <w:spacing w:val="-1"/>
          <w:sz w:val="20"/>
          <w:szCs w:val="20"/>
        </w:rPr>
        <w:t>(d)</w:t>
      </w:r>
      <w:r w:rsidRPr="00B35B90">
        <w:rPr>
          <w:rFonts w:cs="Arial"/>
          <w:spacing w:val="-1"/>
          <w:sz w:val="20"/>
          <w:szCs w:val="20"/>
        </w:rPr>
        <w:tab/>
        <w:t xml:space="preserve">that after assessment of the requirements of the applicable data protection law, the security measures are appropriate to </w:t>
      </w:r>
      <w:r w:rsidRPr="00B35B90">
        <w:rPr>
          <w:rFonts w:cs="Arial"/>
          <w:sz w:val="20"/>
          <w:szCs w:val="20"/>
        </w:rPr>
        <w:t xml:space="preserve">protect personal data against accidental or unlawful destruction or accidental loss, alteration, unauthorised disclosure or </w:t>
      </w:r>
      <w:r w:rsidRPr="00B35B90">
        <w:rPr>
          <w:rFonts w:cs="Arial"/>
          <w:spacing w:val="-3"/>
          <w:sz w:val="20"/>
          <w:szCs w:val="20"/>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B35B90">
        <w:rPr>
          <w:rFonts w:cs="Arial"/>
          <w:sz w:val="20"/>
          <w:szCs w:val="20"/>
        </w:rPr>
        <w:t>and the nature of the data to be protected having regard to the state of the art and the cost of their implementation;</w:t>
      </w:r>
    </w:p>
    <w:p w14:paraId="5EBA5AEF" w14:textId="77777777" w:rsidR="00F31F39" w:rsidRPr="00B35B90" w:rsidRDefault="00F31F39" w:rsidP="00F31F39">
      <w:pPr>
        <w:spacing w:before="120" w:after="120" w:line="240" w:lineRule="auto"/>
        <w:ind w:left="850" w:hanging="850"/>
        <w:jc w:val="both"/>
        <w:rPr>
          <w:rFonts w:cs="Arial"/>
          <w:spacing w:val="-13"/>
          <w:sz w:val="20"/>
          <w:szCs w:val="20"/>
        </w:rPr>
      </w:pPr>
      <w:r w:rsidRPr="00B35B90">
        <w:rPr>
          <w:rFonts w:cs="Arial"/>
          <w:spacing w:val="-1"/>
          <w:sz w:val="20"/>
          <w:szCs w:val="20"/>
        </w:rPr>
        <w:t>(e)</w:t>
      </w:r>
      <w:r w:rsidRPr="00B35B90">
        <w:rPr>
          <w:rFonts w:cs="Arial"/>
          <w:spacing w:val="-1"/>
          <w:sz w:val="20"/>
          <w:szCs w:val="20"/>
        </w:rPr>
        <w:tab/>
      </w:r>
      <w:proofErr w:type="gramStart"/>
      <w:r w:rsidRPr="00B35B90">
        <w:rPr>
          <w:rFonts w:cs="Arial"/>
          <w:spacing w:val="-1"/>
          <w:sz w:val="20"/>
          <w:szCs w:val="20"/>
        </w:rPr>
        <w:t>that</w:t>
      </w:r>
      <w:proofErr w:type="gramEnd"/>
      <w:r w:rsidRPr="00B35B90">
        <w:rPr>
          <w:rFonts w:cs="Arial"/>
          <w:spacing w:val="-1"/>
          <w:sz w:val="20"/>
          <w:szCs w:val="20"/>
        </w:rPr>
        <w:t xml:space="preserve"> it will ensure compliance with the security measures;</w:t>
      </w:r>
    </w:p>
    <w:p w14:paraId="2E3F5E17" w14:textId="77777777" w:rsidR="00F31F39" w:rsidRPr="00B35B90" w:rsidRDefault="00F31F39" w:rsidP="00F31F39">
      <w:pPr>
        <w:spacing w:before="120" w:after="120" w:line="240" w:lineRule="auto"/>
        <w:ind w:left="850" w:hanging="850"/>
        <w:jc w:val="both"/>
        <w:rPr>
          <w:rFonts w:cs="Arial"/>
          <w:spacing w:val="-16"/>
          <w:sz w:val="20"/>
          <w:szCs w:val="20"/>
        </w:rPr>
      </w:pPr>
      <w:r w:rsidRPr="00B35B90">
        <w:rPr>
          <w:rFonts w:cs="Arial"/>
          <w:spacing w:val="-3"/>
          <w:sz w:val="20"/>
          <w:szCs w:val="20"/>
        </w:rPr>
        <w:t>(f)</w:t>
      </w:r>
      <w:r w:rsidRPr="00B35B90">
        <w:rPr>
          <w:rFonts w:cs="Arial"/>
          <w:spacing w:val="-3"/>
          <w:sz w:val="20"/>
          <w:szCs w:val="20"/>
        </w:rPr>
        <w:tab/>
        <w:t xml:space="preserve">that, if the transfer involves special categories of data, the data subject has been informed or will be informed before, or as </w:t>
      </w:r>
      <w:r w:rsidRPr="00B35B90">
        <w:rPr>
          <w:rFonts w:cs="Arial"/>
          <w:sz w:val="20"/>
          <w:szCs w:val="20"/>
        </w:rPr>
        <w:t>soon as possible after, the transfer that its data could be transmitted to a third country not providing adequate protection within the meaning of Directive 95/46/EC;</w:t>
      </w:r>
    </w:p>
    <w:p w14:paraId="500954F9"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iCs/>
          <w:spacing w:val="-1"/>
          <w:sz w:val="20"/>
          <w:szCs w:val="20"/>
        </w:rPr>
        <w:t>(g)</w:t>
      </w:r>
      <w:r w:rsidRPr="00B35B90">
        <w:rPr>
          <w:rFonts w:cs="Arial"/>
          <w:iCs/>
          <w:spacing w:val="-1"/>
          <w:sz w:val="20"/>
          <w:szCs w:val="20"/>
        </w:rPr>
        <w:tab/>
      </w:r>
      <w:proofErr w:type="gramStart"/>
      <w:r w:rsidRPr="00B35B90">
        <w:rPr>
          <w:rFonts w:cs="Arial"/>
          <w:spacing w:val="-1"/>
          <w:sz w:val="20"/>
          <w:szCs w:val="20"/>
        </w:rPr>
        <w:t>to</w:t>
      </w:r>
      <w:proofErr w:type="gramEnd"/>
      <w:r w:rsidRPr="00B35B90">
        <w:rPr>
          <w:rFonts w:cs="Arial"/>
          <w:spacing w:val="-1"/>
          <w:sz w:val="20"/>
          <w:szCs w:val="20"/>
        </w:rPr>
        <w:t xml:space="preserve"> forward any notification received from the data importer or any </w:t>
      </w:r>
      <w:proofErr w:type="spellStart"/>
      <w:r w:rsidRPr="00B35B90">
        <w:rPr>
          <w:rFonts w:cs="Arial"/>
          <w:spacing w:val="-1"/>
          <w:sz w:val="20"/>
          <w:szCs w:val="20"/>
        </w:rPr>
        <w:t>subprocessor</w:t>
      </w:r>
      <w:proofErr w:type="spellEnd"/>
      <w:r w:rsidRPr="00B35B90">
        <w:rPr>
          <w:rFonts w:cs="Arial"/>
          <w:spacing w:val="-1"/>
          <w:sz w:val="20"/>
          <w:szCs w:val="20"/>
        </w:rPr>
        <w:t xml:space="preserve"> pursuant to Clause 5(b) and Clause 8(3) to the data protection </w:t>
      </w:r>
      <w:r w:rsidRPr="00B35B90">
        <w:rPr>
          <w:rFonts w:cs="Arial"/>
          <w:sz w:val="20"/>
          <w:szCs w:val="20"/>
        </w:rPr>
        <w:t>supervisory authority if the data exporter decides to continue the transfer or to lift the suspension;</w:t>
      </w:r>
    </w:p>
    <w:p w14:paraId="110DAC47"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1"/>
          <w:sz w:val="20"/>
          <w:szCs w:val="20"/>
        </w:rPr>
        <w:t>(h)</w:t>
      </w:r>
      <w:r w:rsidRPr="00B35B90">
        <w:rPr>
          <w:rFonts w:cs="Arial"/>
          <w:spacing w:val="-1"/>
          <w:sz w:val="20"/>
          <w:szCs w:val="20"/>
        </w:rPr>
        <w:tab/>
        <w:t xml:space="preserve">to make available to the data subjects upon request a copy of the Clauses, with the exception of </w:t>
      </w:r>
      <w:r w:rsidRPr="00B35B90">
        <w:rPr>
          <w:rFonts w:cs="Arial"/>
          <w:sz w:val="20"/>
          <w:szCs w:val="20"/>
        </w:rPr>
        <w:t xml:space="preserve">Appendix 2, and a summary description of the security measures, as well as a copy of any contract for </w:t>
      </w:r>
      <w:proofErr w:type="spellStart"/>
      <w:r w:rsidRPr="00B35B90">
        <w:rPr>
          <w:rFonts w:cs="Arial"/>
          <w:sz w:val="20"/>
          <w:szCs w:val="20"/>
        </w:rPr>
        <w:t>subprocessing</w:t>
      </w:r>
      <w:proofErr w:type="spellEnd"/>
      <w:r w:rsidRPr="00B35B90">
        <w:rPr>
          <w:rFonts w:cs="Arial"/>
          <w:sz w:val="20"/>
          <w:szCs w:val="20"/>
        </w:rPr>
        <w:t xml:space="preserve"> services which has to be made in accordance with the Clauses, unless the Clauses or the contract contain commercial information, in which case it may remove such commercial information;</w:t>
      </w:r>
    </w:p>
    <w:p w14:paraId="5496CEC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w:t>
      </w:r>
      <w:proofErr w:type="spellStart"/>
      <w:r w:rsidRPr="00B35B90">
        <w:rPr>
          <w:rFonts w:cs="Arial"/>
          <w:sz w:val="20"/>
          <w:szCs w:val="20"/>
        </w:rPr>
        <w:t>i</w:t>
      </w:r>
      <w:proofErr w:type="spellEnd"/>
      <w:r w:rsidRPr="00B35B90">
        <w:rPr>
          <w:rFonts w:cs="Arial"/>
          <w:sz w:val="20"/>
          <w:szCs w:val="20"/>
        </w:rPr>
        <w:t>)</w:t>
      </w:r>
      <w:r w:rsidRPr="00B35B90">
        <w:rPr>
          <w:rFonts w:cs="Arial"/>
          <w:sz w:val="20"/>
          <w:szCs w:val="20"/>
        </w:rPr>
        <w:tab/>
        <w:t xml:space="preserve">that, in the event of </w:t>
      </w:r>
      <w:proofErr w:type="spellStart"/>
      <w:r w:rsidRPr="00B35B90">
        <w:rPr>
          <w:rFonts w:cs="Arial"/>
          <w:sz w:val="20"/>
          <w:szCs w:val="20"/>
        </w:rPr>
        <w:t>subprocessing</w:t>
      </w:r>
      <w:proofErr w:type="spellEnd"/>
      <w:r w:rsidRPr="00B35B90">
        <w:rPr>
          <w:rFonts w:cs="Arial"/>
          <w:sz w:val="20"/>
          <w:szCs w:val="20"/>
        </w:rPr>
        <w:t xml:space="preserve">, the processing activity is carried out in accordance with Clause 11 by a </w:t>
      </w:r>
      <w:proofErr w:type="spellStart"/>
      <w:r w:rsidRPr="00B35B90">
        <w:rPr>
          <w:rFonts w:cs="Arial"/>
          <w:sz w:val="20"/>
          <w:szCs w:val="20"/>
        </w:rPr>
        <w:t>subprocessor</w:t>
      </w:r>
      <w:proofErr w:type="spellEnd"/>
      <w:r w:rsidRPr="00B35B90">
        <w:rPr>
          <w:rFonts w:cs="Arial"/>
          <w:sz w:val="20"/>
          <w:szCs w:val="20"/>
        </w:rPr>
        <w:t xml:space="preserve"> providing at least the same level of protection for the personal data and the rights of data subject as the data importer under the Clauses; and</w:t>
      </w:r>
    </w:p>
    <w:p w14:paraId="38875780"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(j)</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it will ensure compliance with Clause 4(a) to (</w:t>
      </w:r>
      <w:proofErr w:type="spellStart"/>
      <w:r w:rsidRPr="00B35B90">
        <w:rPr>
          <w:rFonts w:cs="Arial"/>
          <w:sz w:val="20"/>
          <w:szCs w:val="20"/>
        </w:rPr>
        <w:t>i</w:t>
      </w:r>
      <w:proofErr w:type="spellEnd"/>
      <w:r w:rsidRPr="00B35B90">
        <w:rPr>
          <w:rFonts w:cs="Arial"/>
          <w:sz w:val="20"/>
          <w:szCs w:val="20"/>
        </w:rPr>
        <w:t>).</w:t>
      </w:r>
    </w:p>
    <w:p w14:paraId="3B348D9C"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lastRenderedPageBreak/>
        <w:t>Clause 5</w:t>
      </w:r>
    </w:p>
    <w:p w14:paraId="6A2977C8"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Obligations of the data importer</w:t>
      </w:r>
      <w:r w:rsidRPr="00B35B90">
        <w:rPr>
          <w:rFonts w:cs="Arial"/>
          <w:b/>
          <w:bCs/>
          <w:i/>
          <w:iCs/>
          <w:sz w:val="20"/>
          <w:szCs w:val="20"/>
          <w:vertAlign w:val="superscript"/>
        </w:rPr>
        <w:footnoteReference w:id="2"/>
      </w:r>
    </w:p>
    <w:p w14:paraId="53E512E4"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The data importer agrees and warrants:</w:t>
      </w:r>
    </w:p>
    <w:p w14:paraId="16128980"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pacing w:val="-2"/>
          <w:sz w:val="20"/>
          <w:szCs w:val="20"/>
        </w:rPr>
        <w:t>(a)</w:t>
      </w:r>
      <w:r w:rsidRPr="00B35B90">
        <w:rPr>
          <w:rFonts w:cs="Arial"/>
          <w:spacing w:val="-2"/>
          <w:sz w:val="20"/>
          <w:szCs w:val="20"/>
        </w:rPr>
        <w:tab/>
        <w:t xml:space="preserve">to process the personal data only on behalf of the data exporter and in compliance with its instructions and the Clauses; if </w:t>
      </w:r>
      <w:r w:rsidRPr="00B35B90">
        <w:rPr>
          <w:rFonts w:cs="Arial"/>
          <w:sz w:val="20"/>
          <w:szCs w:val="20"/>
        </w:rPr>
        <w:t>it cannot provide such compliance for whatever reasons, it agrees to inform promptly the data exporter of its inability to comply, in which case the data exporter is entitled to suspend the transfer of data and/or terminate the contract;</w:t>
      </w:r>
    </w:p>
    <w:p w14:paraId="6031B0B7" w14:textId="77777777" w:rsidR="00F31F39" w:rsidRPr="00B35B90" w:rsidRDefault="00F31F39" w:rsidP="00F31F39">
      <w:pPr>
        <w:spacing w:before="120" w:after="120" w:line="240" w:lineRule="auto"/>
        <w:ind w:left="850" w:hanging="850"/>
        <w:jc w:val="both"/>
        <w:rPr>
          <w:rFonts w:cs="Arial"/>
          <w:spacing w:val="-11"/>
          <w:sz w:val="20"/>
          <w:szCs w:val="20"/>
        </w:rPr>
      </w:pPr>
      <w:r w:rsidRPr="00B35B90">
        <w:rPr>
          <w:rFonts w:cs="Arial"/>
          <w:sz w:val="20"/>
          <w:szCs w:val="20"/>
        </w:rPr>
        <w:t>(b)</w:t>
      </w:r>
      <w:r w:rsidRPr="00B35B90">
        <w:rPr>
          <w:rFonts w:cs="Arial"/>
          <w:sz w:val="20"/>
          <w:szCs w:val="20"/>
        </w:rPr>
        <w:tab/>
        <w:t xml:space="preserve">that it has no reason to believe that the legislation applicable to it prevents it from fulfilling the instructions received </w:t>
      </w:r>
      <w:r w:rsidRPr="00B35B90">
        <w:rPr>
          <w:rFonts w:cs="Arial"/>
          <w:spacing w:val="-2"/>
          <w:sz w:val="20"/>
          <w:szCs w:val="20"/>
        </w:rPr>
        <w:t xml:space="preserve">from the data exporter and its obligations under the contract and that in the event of a change in this legislation which is </w:t>
      </w:r>
      <w:r w:rsidRPr="00B35B90">
        <w:rPr>
          <w:rFonts w:cs="Arial"/>
          <w:spacing w:val="-1"/>
          <w:sz w:val="20"/>
          <w:szCs w:val="20"/>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B35B90">
        <w:rPr>
          <w:rFonts w:cs="Arial"/>
          <w:sz w:val="20"/>
          <w:szCs w:val="20"/>
        </w:rPr>
        <w:t>transfer of data and/or terminate the contract;</w:t>
      </w:r>
    </w:p>
    <w:p w14:paraId="6D5545AD"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z w:val="20"/>
          <w:szCs w:val="20"/>
        </w:rPr>
        <w:t>(c)</w:t>
      </w:r>
      <w:r w:rsidRPr="00B35B90">
        <w:rPr>
          <w:rFonts w:cs="Arial"/>
          <w:sz w:val="20"/>
          <w:szCs w:val="20"/>
        </w:rPr>
        <w:tab/>
      </w:r>
      <w:proofErr w:type="gramStart"/>
      <w:r w:rsidRPr="00B35B90">
        <w:rPr>
          <w:rFonts w:cs="Arial"/>
          <w:sz w:val="20"/>
          <w:szCs w:val="20"/>
        </w:rPr>
        <w:t>that</w:t>
      </w:r>
      <w:proofErr w:type="gramEnd"/>
      <w:r w:rsidRPr="00B35B90">
        <w:rPr>
          <w:rFonts w:cs="Arial"/>
          <w:sz w:val="20"/>
          <w:szCs w:val="20"/>
        </w:rPr>
        <w:t xml:space="preserve"> it has implemented the technical and organisational security measures specified in Appendix 2 before processing the personal data transferred;</w:t>
      </w:r>
    </w:p>
    <w:p w14:paraId="7B5EFEF2"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lang w:eastAsia="lt-LT"/>
        </w:rPr>
        <w:t>(d)</w:t>
      </w:r>
      <w:r w:rsidRPr="00B35B90">
        <w:rPr>
          <w:rFonts w:cs="Arial"/>
          <w:sz w:val="20"/>
          <w:szCs w:val="20"/>
          <w:lang w:eastAsia="lt-LT"/>
        </w:rPr>
        <w:tab/>
      </w:r>
      <w:proofErr w:type="gramStart"/>
      <w:r w:rsidRPr="00B35B90">
        <w:rPr>
          <w:rFonts w:cs="Arial"/>
          <w:sz w:val="20"/>
          <w:szCs w:val="20"/>
          <w:lang w:eastAsia="lt-LT"/>
        </w:rPr>
        <w:t>that</w:t>
      </w:r>
      <w:proofErr w:type="gramEnd"/>
      <w:r w:rsidRPr="00B35B90">
        <w:rPr>
          <w:rFonts w:cs="Arial"/>
          <w:sz w:val="20"/>
          <w:szCs w:val="20"/>
          <w:lang w:eastAsia="lt-LT"/>
        </w:rPr>
        <w:t xml:space="preserve"> it will promptly notify the data exporter about:</w:t>
      </w:r>
    </w:p>
    <w:p w14:paraId="066788EC" w14:textId="77777777" w:rsidR="00F31F39" w:rsidRPr="00B35B90" w:rsidRDefault="00F31F39" w:rsidP="00F31F39">
      <w:pPr>
        <w:spacing w:before="120" w:after="120" w:line="240" w:lineRule="auto"/>
        <w:ind w:left="1417" w:hanging="567"/>
        <w:jc w:val="both"/>
        <w:rPr>
          <w:rFonts w:cs="Arial"/>
          <w:sz w:val="20"/>
          <w:szCs w:val="20"/>
        </w:rPr>
      </w:pPr>
      <w:r w:rsidRPr="00B35B90">
        <w:rPr>
          <w:rFonts w:cs="Arial"/>
          <w:sz w:val="20"/>
          <w:szCs w:val="20"/>
        </w:rPr>
        <w:t>(</w:t>
      </w:r>
      <w:proofErr w:type="spellStart"/>
      <w:r w:rsidRPr="00B35B90">
        <w:rPr>
          <w:rFonts w:cs="Arial"/>
          <w:sz w:val="20"/>
          <w:szCs w:val="20"/>
        </w:rPr>
        <w:t>i</w:t>
      </w:r>
      <w:proofErr w:type="spellEnd"/>
      <w:r w:rsidRPr="00B35B90">
        <w:rPr>
          <w:rFonts w:cs="Arial"/>
          <w:sz w:val="20"/>
          <w:szCs w:val="20"/>
        </w:rPr>
        <w:t>)</w:t>
      </w:r>
      <w:r w:rsidRPr="00B35B90">
        <w:rPr>
          <w:rFonts w:cs="Arial"/>
          <w:sz w:val="20"/>
          <w:szCs w:val="20"/>
        </w:rPr>
        <w:tab/>
      </w:r>
      <w:proofErr w:type="gramStart"/>
      <w:r w:rsidRPr="00B35B90">
        <w:rPr>
          <w:rFonts w:cs="Arial"/>
          <w:sz w:val="20"/>
          <w:szCs w:val="20"/>
        </w:rPr>
        <w:t>any</w:t>
      </w:r>
      <w:proofErr w:type="gramEnd"/>
      <w:r w:rsidRPr="00B35B90">
        <w:rPr>
          <w:rFonts w:cs="Arial"/>
          <w:sz w:val="20"/>
          <w:szCs w:val="20"/>
        </w:rPr>
        <w:t xml:space="preserve"> legally binding request for disclosure of the personal data by a law enforcement authority unless otherwise prohibited, such as a prohibition under criminal law to preserve the confidentiality of a law enforcement investigation,</w:t>
      </w:r>
    </w:p>
    <w:p w14:paraId="4CFC74B7" w14:textId="77777777" w:rsidR="00F31F39" w:rsidRPr="00B35B90" w:rsidRDefault="00F31F39" w:rsidP="00F31F39">
      <w:pPr>
        <w:spacing w:before="120" w:after="120" w:line="240" w:lineRule="auto"/>
        <w:ind w:left="1417" w:hanging="567"/>
        <w:jc w:val="both"/>
        <w:rPr>
          <w:rFonts w:cs="Arial"/>
          <w:sz w:val="20"/>
          <w:szCs w:val="20"/>
        </w:rPr>
      </w:pPr>
      <w:r w:rsidRPr="00B35B90">
        <w:rPr>
          <w:rFonts w:cs="Arial"/>
          <w:sz w:val="20"/>
          <w:szCs w:val="20"/>
        </w:rPr>
        <w:t>(ii)</w:t>
      </w:r>
      <w:r w:rsidRPr="00B35B90">
        <w:rPr>
          <w:rFonts w:cs="Arial"/>
          <w:sz w:val="20"/>
          <w:szCs w:val="20"/>
        </w:rPr>
        <w:tab/>
      </w:r>
      <w:proofErr w:type="gramStart"/>
      <w:r w:rsidRPr="00B35B90">
        <w:rPr>
          <w:rFonts w:cs="Arial"/>
          <w:sz w:val="20"/>
          <w:szCs w:val="20"/>
        </w:rPr>
        <w:t>any</w:t>
      </w:r>
      <w:proofErr w:type="gramEnd"/>
      <w:r w:rsidRPr="00B35B90">
        <w:rPr>
          <w:rFonts w:cs="Arial"/>
          <w:sz w:val="20"/>
          <w:szCs w:val="20"/>
        </w:rPr>
        <w:t xml:space="preserve"> accidental or unauthorised access, and</w:t>
      </w:r>
    </w:p>
    <w:p w14:paraId="0C16660D" w14:textId="77777777" w:rsidR="00F31F39" w:rsidRPr="00B35B90" w:rsidRDefault="00F31F39" w:rsidP="00F31F39">
      <w:pPr>
        <w:spacing w:before="120" w:after="120" w:line="240" w:lineRule="auto"/>
        <w:ind w:left="1417" w:hanging="567"/>
        <w:jc w:val="both"/>
        <w:rPr>
          <w:rFonts w:cs="Arial"/>
          <w:sz w:val="20"/>
          <w:szCs w:val="20"/>
        </w:rPr>
      </w:pPr>
      <w:r w:rsidRPr="00B35B90">
        <w:rPr>
          <w:rFonts w:cs="Arial"/>
          <w:sz w:val="20"/>
          <w:szCs w:val="20"/>
          <w:lang w:eastAsia="lt-LT"/>
        </w:rPr>
        <w:t>(iii)</w:t>
      </w:r>
      <w:r w:rsidRPr="00B35B90">
        <w:rPr>
          <w:rFonts w:cs="Arial"/>
          <w:sz w:val="20"/>
          <w:szCs w:val="20"/>
          <w:lang w:eastAsia="lt-LT"/>
        </w:rPr>
        <w:tab/>
        <w:t>any request received directly from the data subjects without responding to that request, unless it has been otherwise authorised to do so;</w:t>
      </w:r>
    </w:p>
    <w:p w14:paraId="5255C4D5" w14:textId="77777777" w:rsidR="00F31F39" w:rsidRPr="00B35B90" w:rsidRDefault="00F31F39" w:rsidP="00F31F39">
      <w:pPr>
        <w:spacing w:before="120" w:after="120" w:line="240" w:lineRule="auto"/>
        <w:ind w:left="850" w:hanging="850"/>
        <w:jc w:val="both"/>
        <w:rPr>
          <w:rFonts w:cs="Arial"/>
          <w:spacing w:val="-14"/>
          <w:sz w:val="20"/>
          <w:szCs w:val="20"/>
        </w:rPr>
      </w:pPr>
      <w:r w:rsidRPr="00B35B90">
        <w:rPr>
          <w:rFonts w:cs="Arial"/>
          <w:sz w:val="20"/>
          <w:szCs w:val="20"/>
        </w:rPr>
        <w:t>(e)</w:t>
      </w:r>
      <w:r w:rsidRPr="00B35B90">
        <w:rPr>
          <w:rFonts w:cs="Arial"/>
          <w:sz w:val="20"/>
          <w:szCs w:val="20"/>
        </w:rPr>
        <w:tab/>
      </w:r>
      <w:proofErr w:type="gramStart"/>
      <w:r w:rsidRPr="00B35B90">
        <w:rPr>
          <w:rFonts w:cs="Arial"/>
          <w:sz w:val="20"/>
          <w:szCs w:val="20"/>
        </w:rPr>
        <w:t>to</w:t>
      </w:r>
      <w:proofErr w:type="gramEnd"/>
      <w:r w:rsidRPr="00B35B90">
        <w:rPr>
          <w:rFonts w:cs="Arial"/>
          <w:sz w:val="20"/>
          <w:szCs w:val="20"/>
        </w:rPr>
        <w:t xml:space="preserve"> deal promptly and properly with all inquiries from the data exporter relating to its processing of the personal data </w:t>
      </w:r>
      <w:r w:rsidRPr="00B35B90">
        <w:rPr>
          <w:rFonts w:cs="Arial"/>
          <w:spacing w:val="-1"/>
          <w:sz w:val="20"/>
          <w:szCs w:val="20"/>
        </w:rPr>
        <w:t xml:space="preserve">subject to the transfer and to abide by the advice of the supervisory authority with regard to the processing of the data </w:t>
      </w:r>
      <w:r w:rsidRPr="00B35B90">
        <w:rPr>
          <w:rFonts w:cs="Arial"/>
          <w:sz w:val="20"/>
          <w:szCs w:val="20"/>
        </w:rPr>
        <w:t>transferred;</w:t>
      </w:r>
    </w:p>
    <w:p w14:paraId="3F6CFD7D" w14:textId="77777777" w:rsidR="00F31F39" w:rsidRPr="00B35B90" w:rsidRDefault="00F31F39" w:rsidP="00F31F39">
      <w:pPr>
        <w:spacing w:before="120" w:after="120" w:line="240" w:lineRule="auto"/>
        <w:ind w:left="850" w:hanging="850"/>
        <w:jc w:val="both"/>
        <w:rPr>
          <w:rFonts w:cs="Arial"/>
          <w:i/>
          <w:sz w:val="20"/>
          <w:szCs w:val="20"/>
        </w:rPr>
      </w:pPr>
      <w:r w:rsidRPr="00B35B90">
        <w:rPr>
          <w:rFonts w:cs="Arial"/>
          <w:spacing w:val="-2"/>
          <w:sz w:val="20"/>
          <w:szCs w:val="20"/>
        </w:rPr>
        <w:t>(f)</w:t>
      </w:r>
      <w:r w:rsidRPr="00B35B90">
        <w:rPr>
          <w:rFonts w:cs="Arial"/>
          <w:spacing w:val="-2"/>
          <w:sz w:val="20"/>
          <w:szCs w:val="20"/>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B35B90">
        <w:rPr>
          <w:rFonts w:cs="Arial"/>
          <w:sz w:val="20"/>
          <w:szCs w:val="20"/>
        </w:rPr>
        <w:t>where applicable, in agreement with the supervisory authority;</w:t>
      </w:r>
    </w:p>
    <w:p w14:paraId="534583A5" w14:textId="77777777" w:rsidR="00F31F39" w:rsidRPr="00B35B90" w:rsidRDefault="00F31F39" w:rsidP="00F31F39">
      <w:pPr>
        <w:spacing w:before="120" w:after="120" w:line="240" w:lineRule="auto"/>
        <w:ind w:left="850" w:hanging="850"/>
        <w:jc w:val="both"/>
        <w:rPr>
          <w:rFonts w:cs="Arial"/>
          <w:spacing w:val="-1"/>
          <w:sz w:val="20"/>
          <w:szCs w:val="20"/>
        </w:rPr>
      </w:pPr>
      <w:r w:rsidRPr="00B35B90">
        <w:rPr>
          <w:rFonts w:cs="Arial"/>
          <w:spacing w:val="-1"/>
          <w:sz w:val="20"/>
          <w:szCs w:val="20"/>
        </w:rPr>
        <w:t>(g)</w:t>
      </w:r>
      <w:r w:rsidRPr="00B35B90">
        <w:rPr>
          <w:rFonts w:cs="Arial"/>
          <w:spacing w:val="-1"/>
          <w:sz w:val="20"/>
          <w:szCs w:val="20"/>
        </w:rPr>
        <w:tab/>
        <w:t xml:space="preserve">to make available to the data subject upon request a copy of the Clauses, or any existing contract for </w:t>
      </w:r>
      <w:proofErr w:type="spellStart"/>
      <w:r w:rsidRPr="00B35B90">
        <w:rPr>
          <w:rFonts w:cs="Arial"/>
          <w:spacing w:val="-1"/>
          <w:sz w:val="20"/>
          <w:szCs w:val="20"/>
        </w:rPr>
        <w:t>subprocessing</w:t>
      </w:r>
      <w:proofErr w:type="spellEnd"/>
      <w:r w:rsidRPr="00B35B90">
        <w:rPr>
          <w:rFonts w:cs="Arial"/>
          <w:spacing w:val="-1"/>
          <w:sz w:val="20"/>
          <w:szCs w:val="20"/>
        </w:rPr>
        <w:t xml:space="preserve">, unless the Clauses or contract contain commercial information, in which case it may remove such commercial information, with the exception of Appendix 2 which shall be replaced by a summary description of the security measures in those cases where the data </w:t>
      </w:r>
      <w:r w:rsidRPr="00B35B90">
        <w:rPr>
          <w:rFonts w:cs="Arial"/>
          <w:sz w:val="20"/>
          <w:szCs w:val="20"/>
        </w:rPr>
        <w:t>subject is unable to obtain a copy from the data exporter;</w:t>
      </w:r>
    </w:p>
    <w:p w14:paraId="2CD8259D" w14:textId="77777777" w:rsidR="00F31F39" w:rsidRPr="00B35B90" w:rsidRDefault="00F31F39" w:rsidP="00F31F39">
      <w:pPr>
        <w:spacing w:before="120" w:after="120" w:line="240" w:lineRule="auto"/>
        <w:ind w:left="850" w:hanging="850"/>
        <w:jc w:val="both"/>
        <w:rPr>
          <w:rFonts w:cs="Arial"/>
          <w:iCs/>
          <w:sz w:val="20"/>
          <w:szCs w:val="20"/>
        </w:rPr>
      </w:pPr>
      <w:r w:rsidRPr="00B35B90">
        <w:rPr>
          <w:rFonts w:cs="Arial"/>
          <w:spacing w:val="-1"/>
          <w:sz w:val="20"/>
          <w:szCs w:val="20"/>
        </w:rPr>
        <w:t>(h)</w:t>
      </w:r>
      <w:r w:rsidRPr="00B35B90">
        <w:rPr>
          <w:rFonts w:cs="Arial"/>
          <w:spacing w:val="-1"/>
          <w:sz w:val="20"/>
          <w:szCs w:val="20"/>
        </w:rPr>
        <w:tab/>
      </w:r>
      <w:proofErr w:type="gramStart"/>
      <w:r w:rsidRPr="00B35B90">
        <w:rPr>
          <w:rFonts w:cs="Arial"/>
          <w:spacing w:val="-1"/>
          <w:sz w:val="20"/>
          <w:szCs w:val="20"/>
        </w:rPr>
        <w:t>that</w:t>
      </w:r>
      <w:proofErr w:type="gramEnd"/>
      <w:r w:rsidRPr="00B35B90">
        <w:rPr>
          <w:rFonts w:cs="Arial"/>
          <w:spacing w:val="-1"/>
          <w:sz w:val="20"/>
          <w:szCs w:val="20"/>
        </w:rPr>
        <w:t xml:space="preserve">, in the event of </w:t>
      </w:r>
      <w:proofErr w:type="spellStart"/>
      <w:r w:rsidRPr="00B35B90">
        <w:rPr>
          <w:rFonts w:cs="Arial"/>
          <w:spacing w:val="-1"/>
          <w:sz w:val="20"/>
          <w:szCs w:val="20"/>
        </w:rPr>
        <w:t>subprocessing</w:t>
      </w:r>
      <w:proofErr w:type="spellEnd"/>
      <w:r w:rsidRPr="00B35B90">
        <w:rPr>
          <w:rFonts w:cs="Arial"/>
          <w:spacing w:val="-1"/>
          <w:sz w:val="20"/>
          <w:szCs w:val="20"/>
        </w:rPr>
        <w:t>, it has previously informed the data exporter and obtained its prior written consent;</w:t>
      </w:r>
    </w:p>
    <w:p w14:paraId="7B27B540" w14:textId="77777777" w:rsidR="00F31F39" w:rsidRPr="00B35B90" w:rsidRDefault="00F31F39" w:rsidP="00F31F39">
      <w:pPr>
        <w:spacing w:before="120" w:after="120" w:line="240" w:lineRule="auto"/>
        <w:ind w:left="850" w:hanging="850"/>
        <w:jc w:val="both"/>
        <w:rPr>
          <w:rFonts w:cs="Arial"/>
          <w:spacing w:val="-1"/>
          <w:sz w:val="20"/>
          <w:szCs w:val="20"/>
        </w:rPr>
      </w:pPr>
      <w:r w:rsidRPr="00B35B90">
        <w:rPr>
          <w:rFonts w:cs="Arial"/>
          <w:iCs/>
          <w:sz w:val="20"/>
          <w:szCs w:val="20"/>
        </w:rPr>
        <w:t>(</w:t>
      </w:r>
      <w:proofErr w:type="spellStart"/>
      <w:r w:rsidRPr="00B35B90">
        <w:rPr>
          <w:rFonts w:cs="Arial"/>
          <w:iCs/>
          <w:sz w:val="20"/>
          <w:szCs w:val="20"/>
        </w:rPr>
        <w:t>i</w:t>
      </w:r>
      <w:proofErr w:type="spellEnd"/>
      <w:r w:rsidRPr="00B35B90">
        <w:rPr>
          <w:rFonts w:cs="Arial"/>
          <w:iCs/>
          <w:sz w:val="20"/>
          <w:szCs w:val="20"/>
        </w:rPr>
        <w:t>)</w:t>
      </w:r>
      <w:r w:rsidRPr="00B35B90">
        <w:rPr>
          <w:rFonts w:cs="Arial"/>
          <w:iCs/>
          <w:sz w:val="20"/>
          <w:szCs w:val="20"/>
        </w:rPr>
        <w:tab/>
      </w:r>
      <w:proofErr w:type="gramStart"/>
      <w:r w:rsidRPr="00B35B90">
        <w:rPr>
          <w:rFonts w:cs="Arial"/>
          <w:iCs/>
          <w:sz w:val="20"/>
          <w:szCs w:val="20"/>
        </w:rPr>
        <w:t>that</w:t>
      </w:r>
      <w:proofErr w:type="gramEnd"/>
      <w:r w:rsidRPr="00B35B90">
        <w:rPr>
          <w:rFonts w:cs="Arial"/>
          <w:iCs/>
          <w:sz w:val="20"/>
          <w:szCs w:val="20"/>
        </w:rPr>
        <w:t xml:space="preserve"> the</w:t>
      </w:r>
      <w:r w:rsidRPr="00B35B90">
        <w:rPr>
          <w:rFonts w:cs="Arial"/>
          <w:sz w:val="20"/>
          <w:szCs w:val="20"/>
        </w:rPr>
        <w:t xml:space="preserve"> </w:t>
      </w:r>
      <w:r w:rsidRPr="00B35B90">
        <w:rPr>
          <w:rFonts w:cs="Arial"/>
          <w:iCs/>
          <w:sz w:val="20"/>
          <w:szCs w:val="20"/>
        </w:rPr>
        <w:t xml:space="preserve">processing services by the </w:t>
      </w:r>
      <w:proofErr w:type="spellStart"/>
      <w:r w:rsidRPr="00B35B90">
        <w:rPr>
          <w:rFonts w:cs="Arial"/>
          <w:iCs/>
          <w:sz w:val="20"/>
          <w:szCs w:val="20"/>
        </w:rPr>
        <w:t>subprocessor</w:t>
      </w:r>
      <w:proofErr w:type="spellEnd"/>
      <w:r w:rsidRPr="00B35B90">
        <w:rPr>
          <w:rFonts w:cs="Arial"/>
          <w:iCs/>
          <w:sz w:val="20"/>
          <w:szCs w:val="20"/>
        </w:rPr>
        <w:t xml:space="preserve"> will be carried out in accordance with Clause 11</w:t>
      </w:r>
      <w:r w:rsidRPr="00B35B90">
        <w:rPr>
          <w:rFonts w:cs="Arial"/>
          <w:spacing w:val="-1"/>
          <w:sz w:val="20"/>
          <w:szCs w:val="20"/>
        </w:rPr>
        <w:t>;</w:t>
      </w:r>
    </w:p>
    <w:p w14:paraId="3D614173" w14:textId="77777777" w:rsidR="00F31F39" w:rsidRPr="00B35B90" w:rsidRDefault="00F31F39" w:rsidP="00F31F39">
      <w:pPr>
        <w:spacing w:before="120" w:after="120" w:line="240" w:lineRule="auto"/>
        <w:ind w:left="850" w:hanging="850"/>
        <w:jc w:val="both"/>
        <w:rPr>
          <w:rFonts w:cs="Arial"/>
          <w:spacing w:val="-17"/>
          <w:sz w:val="20"/>
          <w:szCs w:val="20"/>
        </w:rPr>
      </w:pPr>
      <w:r w:rsidRPr="00B35B90">
        <w:rPr>
          <w:rFonts w:cs="Arial"/>
          <w:spacing w:val="-1"/>
          <w:sz w:val="20"/>
          <w:szCs w:val="20"/>
        </w:rPr>
        <w:lastRenderedPageBreak/>
        <w:t>(j)</w:t>
      </w:r>
      <w:r w:rsidRPr="00B35B90">
        <w:rPr>
          <w:rFonts w:cs="Arial"/>
          <w:spacing w:val="-1"/>
          <w:sz w:val="20"/>
          <w:szCs w:val="20"/>
        </w:rPr>
        <w:tab/>
      </w:r>
      <w:proofErr w:type="gramStart"/>
      <w:r w:rsidRPr="00B35B90">
        <w:rPr>
          <w:rFonts w:cs="Arial"/>
          <w:spacing w:val="-1"/>
          <w:sz w:val="20"/>
          <w:szCs w:val="20"/>
        </w:rPr>
        <w:t>to</w:t>
      </w:r>
      <w:proofErr w:type="gramEnd"/>
      <w:r w:rsidRPr="00B35B90">
        <w:rPr>
          <w:rFonts w:cs="Arial"/>
          <w:spacing w:val="-1"/>
          <w:sz w:val="20"/>
          <w:szCs w:val="20"/>
        </w:rPr>
        <w:t xml:space="preserve"> send promptly a copy of any </w:t>
      </w:r>
      <w:proofErr w:type="spellStart"/>
      <w:r w:rsidRPr="00B35B90">
        <w:rPr>
          <w:rFonts w:cs="Arial"/>
          <w:spacing w:val="-1"/>
          <w:sz w:val="20"/>
          <w:szCs w:val="20"/>
        </w:rPr>
        <w:t>subprocessor</w:t>
      </w:r>
      <w:proofErr w:type="spellEnd"/>
      <w:r w:rsidRPr="00B35B90">
        <w:rPr>
          <w:rFonts w:cs="Arial"/>
          <w:spacing w:val="-1"/>
          <w:sz w:val="20"/>
          <w:szCs w:val="20"/>
        </w:rPr>
        <w:t xml:space="preserve"> agreement it concludes under the Clauses to the data exporter.</w:t>
      </w:r>
    </w:p>
    <w:p w14:paraId="5718B384"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6</w:t>
      </w:r>
    </w:p>
    <w:p w14:paraId="69ABA784" w14:textId="77777777" w:rsidR="00F31F39" w:rsidRPr="00B35B90" w:rsidRDefault="00F31F39" w:rsidP="00F31F39">
      <w:pPr>
        <w:keepNext/>
        <w:spacing w:before="360" w:after="120" w:line="240" w:lineRule="auto"/>
        <w:jc w:val="center"/>
        <w:rPr>
          <w:rFonts w:cs="Arial"/>
          <w:i/>
          <w:sz w:val="20"/>
          <w:szCs w:val="20"/>
        </w:rPr>
      </w:pPr>
      <w:r w:rsidRPr="00B35B90">
        <w:rPr>
          <w:rFonts w:cs="Arial"/>
          <w:b/>
          <w:bCs/>
          <w:i/>
          <w:iCs/>
          <w:sz w:val="20"/>
          <w:szCs w:val="20"/>
        </w:rPr>
        <w:t>Liability</w:t>
      </w:r>
    </w:p>
    <w:p w14:paraId="7946679D"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3"/>
          <w:sz w:val="20"/>
          <w:szCs w:val="20"/>
        </w:rPr>
        <w:t>1.</w:t>
      </w:r>
      <w:r w:rsidRPr="00B35B90">
        <w:rPr>
          <w:rFonts w:cs="Arial"/>
          <w:spacing w:val="-3"/>
          <w:sz w:val="20"/>
          <w:szCs w:val="20"/>
        </w:rPr>
        <w:tab/>
        <w:t xml:space="preserve">The parties agree that any data subject, who has suffered damage as a result of any breach of the </w:t>
      </w:r>
      <w:proofErr w:type="gramStart"/>
      <w:r w:rsidRPr="00B35B90">
        <w:rPr>
          <w:rFonts w:cs="Arial"/>
          <w:spacing w:val="-3"/>
          <w:sz w:val="20"/>
          <w:szCs w:val="20"/>
        </w:rPr>
        <w:t>obligations</w:t>
      </w:r>
      <w:proofErr w:type="gramEnd"/>
      <w:r w:rsidRPr="00B35B90">
        <w:rPr>
          <w:rFonts w:cs="Arial"/>
          <w:spacing w:val="-3"/>
          <w:sz w:val="20"/>
          <w:szCs w:val="20"/>
        </w:rPr>
        <w:t xml:space="preserve"> </w:t>
      </w:r>
      <w:r w:rsidRPr="00B35B90">
        <w:rPr>
          <w:rFonts w:cs="Arial"/>
          <w:sz w:val="20"/>
          <w:szCs w:val="20"/>
        </w:rPr>
        <w:t>referred</w:t>
      </w:r>
      <w:r w:rsidRPr="00B35B90">
        <w:rPr>
          <w:rFonts w:cs="Arial"/>
          <w:spacing w:val="-3"/>
          <w:sz w:val="20"/>
          <w:szCs w:val="20"/>
        </w:rPr>
        <w:t xml:space="preserve"> to in </w:t>
      </w:r>
      <w:r w:rsidRPr="00B35B90">
        <w:rPr>
          <w:rFonts w:cs="Arial"/>
          <w:sz w:val="20"/>
          <w:szCs w:val="20"/>
        </w:rPr>
        <w:t xml:space="preserve">Clause 3 or in Clause 11 by any party or </w:t>
      </w:r>
      <w:proofErr w:type="spellStart"/>
      <w:r w:rsidRPr="00B35B90">
        <w:rPr>
          <w:rFonts w:cs="Arial"/>
          <w:sz w:val="20"/>
          <w:szCs w:val="20"/>
        </w:rPr>
        <w:t>subprocessor</w:t>
      </w:r>
      <w:proofErr w:type="spellEnd"/>
      <w:r w:rsidRPr="00B35B90">
        <w:rPr>
          <w:rFonts w:cs="Arial"/>
          <w:sz w:val="20"/>
          <w:szCs w:val="20"/>
        </w:rPr>
        <w:t xml:space="preserve"> is entitled to receive compensation from the data exporter for the damage suffered.</w:t>
      </w:r>
    </w:p>
    <w:p w14:paraId="1D01EB1F"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2.</w:t>
      </w:r>
      <w:r w:rsidRPr="00B35B90">
        <w:rPr>
          <w:rFonts w:cs="Arial"/>
          <w:sz w:val="20"/>
          <w:szCs w:val="20"/>
        </w:rPr>
        <w:tab/>
      </w:r>
      <w:r w:rsidRPr="00B35B90">
        <w:rPr>
          <w:rFonts w:cs="Arial"/>
          <w:spacing w:val="-2"/>
          <w:sz w:val="20"/>
          <w:szCs w:val="20"/>
        </w:rPr>
        <w:t xml:space="preserve">If a data subject is not able to bring a claim for compensation in accordance with paragraph 1 against the data exporter, arising out of a breach by the data importer or his </w:t>
      </w:r>
      <w:proofErr w:type="spellStart"/>
      <w:r w:rsidRPr="00B35B90">
        <w:rPr>
          <w:rFonts w:cs="Arial"/>
          <w:spacing w:val="-2"/>
          <w:sz w:val="20"/>
          <w:szCs w:val="20"/>
        </w:rPr>
        <w:t>subprocessor</w:t>
      </w:r>
      <w:proofErr w:type="spellEnd"/>
      <w:r w:rsidRPr="00B35B90">
        <w:rPr>
          <w:rFonts w:cs="Arial"/>
          <w:spacing w:val="-2"/>
          <w:sz w:val="20"/>
          <w:szCs w:val="20"/>
        </w:rPr>
        <w:t xml:space="preserve"> of any of their obligations referred to in Clause 3 or in Clause 11, because the data exporter has factually disappeared or </w:t>
      </w:r>
      <w:r w:rsidRPr="00B35B90">
        <w:rPr>
          <w:rFonts w:cs="Arial"/>
          <w:spacing w:val="-3"/>
          <w:sz w:val="20"/>
          <w:szCs w:val="20"/>
        </w:rPr>
        <w:t xml:space="preserve">ceased to exist in law or has become insolvent, the data importer agrees that the data subject may issue a claim against the data </w:t>
      </w:r>
      <w:r w:rsidRPr="00B35B90">
        <w:rPr>
          <w:rFonts w:cs="Arial"/>
          <w:sz w:val="20"/>
          <w:szCs w:val="20"/>
        </w:rPr>
        <w:t xml:space="preserve">importer as if it were the data exporter, </w:t>
      </w:r>
      <w:r w:rsidRPr="00B35B90">
        <w:rPr>
          <w:rFonts w:cs="Arial"/>
          <w:spacing w:val="-3"/>
          <w:sz w:val="20"/>
          <w:szCs w:val="20"/>
        </w:rPr>
        <w:t>unless any successor entity has assumed the entire legal obligations of the data exporter by contract of by operation of law, in which case the data subject can enforce its rights against such entity.</w:t>
      </w:r>
    </w:p>
    <w:p w14:paraId="6DA5CC1E" w14:textId="77777777" w:rsidR="00F31F39" w:rsidRPr="00B35B90" w:rsidRDefault="00F31F39" w:rsidP="00F31F39">
      <w:pPr>
        <w:spacing w:after="240" w:line="240" w:lineRule="auto"/>
        <w:ind w:left="851"/>
        <w:jc w:val="both"/>
        <w:rPr>
          <w:rFonts w:eastAsia="Times New Roman" w:cs="Arial"/>
          <w:sz w:val="20"/>
          <w:szCs w:val="20"/>
        </w:rPr>
      </w:pPr>
      <w:r w:rsidRPr="00B35B90">
        <w:rPr>
          <w:rFonts w:eastAsia="Times New Roman" w:cs="Arial"/>
          <w:sz w:val="20"/>
          <w:szCs w:val="20"/>
        </w:rPr>
        <w:t xml:space="preserve">The data importer may not rely on a breach by a </w:t>
      </w:r>
      <w:proofErr w:type="spellStart"/>
      <w:r w:rsidRPr="00B35B90">
        <w:rPr>
          <w:rFonts w:eastAsia="Times New Roman" w:cs="Arial"/>
          <w:sz w:val="20"/>
          <w:szCs w:val="20"/>
        </w:rPr>
        <w:t>subprocessor</w:t>
      </w:r>
      <w:proofErr w:type="spellEnd"/>
      <w:r w:rsidRPr="00B35B90">
        <w:rPr>
          <w:rFonts w:eastAsia="Times New Roman" w:cs="Arial"/>
          <w:sz w:val="20"/>
          <w:szCs w:val="20"/>
        </w:rPr>
        <w:t xml:space="preserve"> of its obligations in order to avoid its own liabilities.</w:t>
      </w:r>
    </w:p>
    <w:p w14:paraId="0C947C29"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3.</w:t>
      </w:r>
      <w:r w:rsidRPr="00B35B90">
        <w:rPr>
          <w:rFonts w:cs="Arial"/>
          <w:sz w:val="20"/>
          <w:szCs w:val="20"/>
        </w:rPr>
        <w:tab/>
      </w:r>
      <w:r w:rsidRPr="00B35B90">
        <w:rPr>
          <w:rFonts w:cs="Arial"/>
          <w:spacing w:val="-2"/>
          <w:sz w:val="20"/>
          <w:szCs w:val="20"/>
        </w:rPr>
        <w:t xml:space="preserve">If a data subject is not able to bring a claim against the data exporter or the data importer referred to in paragraphs 1 and 2, arising out of a breach by the </w:t>
      </w:r>
      <w:proofErr w:type="spellStart"/>
      <w:r w:rsidRPr="00B35B90">
        <w:rPr>
          <w:rFonts w:cs="Arial"/>
          <w:spacing w:val="-2"/>
          <w:sz w:val="20"/>
          <w:szCs w:val="20"/>
        </w:rPr>
        <w:t>subprocessor</w:t>
      </w:r>
      <w:proofErr w:type="spellEnd"/>
      <w:r w:rsidRPr="00B35B90">
        <w:rPr>
          <w:rFonts w:cs="Arial"/>
          <w:spacing w:val="-2"/>
          <w:sz w:val="20"/>
          <w:szCs w:val="20"/>
        </w:rPr>
        <w:t xml:space="preserve"> of any of their obligations referred to in Clause 3 or in Clause 11 because both the data exporter and the data importer have factually disappeared or </w:t>
      </w:r>
      <w:r w:rsidRPr="00B35B90">
        <w:rPr>
          <w:rFonts w:cs="Arial"/>
          <w:spacing w:val="-3"/>
          <w:sz w:val="20"/>
          <w:szCs w:val="20"/>
        </w:rPr>
        <w:t xml:space="preserve">ceased to exist in law or have become insolvent, the </w:t>
      </w:r>
      <w:proofErr w:type="spellStart"/>
      <w:r w:rsidRPr="00B35B90">
        <w:rPr>
          <w:rFonts w:cs="Arial"/>
          <w:spacing w:val="-3"/>
          <w:sz w:val="20"/>
          <w:szCs w:val="20"/>
        </w:rPr>
        <w:t>subprocessor</w:t>
      </w:r>
      <w:proofErr w:type="spellEnd"/>
      <w:r w:rsidRPr="00B35B90">
        <w:rPr>
          <w:rFonts w:cs="Arial"/>
          <w:spacing w:val="-3"/>
          <w:sz w:val="20"/>
          <w:szCs w:val="20"/>
        </w:rPr>
        <w:t xml:space="preserve"> agrees that the data subject may issue a claim against the data </w:t>
      </w:r>
      <w:proofErr w:type="spellStart"/>
      <w:r w:rsidRPr="00B35B90">
        <w:rPr>
          <w:rFonts w:cs="Arial"/>
          <w:spacing w:val="-3"/>
          <w:sz w:val="20"/>
          <w:szCs w:val="20"/>
        </w:rPr>
        <w:t>subprocessor</w:t>
      </w:r>
      <w:proofErr w:type="spellEnd"/>
      <w:r w:rsidRPr="00B35B90">
        <w:rPr>
          <w:rFonts w:cs="Arial"/>
          <w:sz w:val="20"/>
          <w:szCs w:val="20"/>
        </w:rPr>
        <w:t xml:space="preserve"> </w:t>
      </w:r>
      <w:r w:rsidRPr="00B35B90">
        <w:rPr>
          <w:rFonts w:cs="Arial"/>
          <w:spacing w:val="-3"/>
          <w:sz w:val="20"/>
          <w:szCs w:val="20"/>
        </w:rPr>
        <w:t>w</w:t>
      </w:r>
      <w:r w:rsidRPr="00B35B90">
        <w:rPr>
          <w:rFonts w:cs="Arial"/>
          <w:sz w:val="20"/>
          <w:szCs w:val="20"/>
        </w:rPr>
        <w:t xml:space="preserve">ith regard to its own processing operations under the Clauses as if it were the data exporter or the data importer, </w:t>
      </w:r>
      <w:r w:rsidRPr="00B35B90">
        <w:rPr>
          <w:rFonts w:cs="Arial"/>
          <w:spacing w:val="-3"/>
          <w:sz w:val="20"/>
          <w:szCs w:val="20"/>
        </w:rPr>
        <w:t>unless any successor entity has assumed the entire legal obligations of the data exporter or data importer by contract or by operation of law, in which case the data subject can enforce its rights against such entity.</w:t>
      </w:r>
      <w:r w:rsidRPr="00B35B90">
        <w:rPr>
          <w:rFonts w:cs="Arial"/>
          <w:sz w:val="20"/>
          <w:szCs w:val="20"/>
        </w:rPr>
        <w:t xml:space="preserve"> The liability of the </w:t>
      </w:r>
      <w:proofErr w:type="spellStart"/>
      <w:r w:rsidRPr="00B35B90">
        <w:rPr>
          <w:rFonts w:cs="Arial"/>
          <w:sz w:val="20"/>
          <w:szCs w:val="20"/>
        </w:rPr>
        <w:t>subprocessor</w:t>
      </w:r>
      <w:proofErr w:type="spellEnd"/>
      <w:r w:rsidRPr="00B35B90">
        <w:rPr>
          <w:rFonts w:cs="Arial"/>
          <w:sz w:val="20"/>
          <w:szCs w:val="20"/>
        </w:rPr>
        <w:t xml:space="preserve"> shall be limited to its own processing operations under the Clauses.</w:t>
      </w:r>
    </w:p>
    <w:p w14:paraId="376BDBAE"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7</w:t>
      </w:r>
    </w:p>
    <w:p w14:paraId="3FD77130"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Mediation and jurisdiction</w:t>
      </w:r>
    </w:p>
    <w:p w14:paraId="471E032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lang w:eastAsia="mt-MT"/>
        </w:rPr>
        <w:t>1.</w:t>
      </w:r>
      <w:r w:rsidRPr="00B35B90">
        <w:rPr>
          <w:rFonts w:cs="Arial"/>
          <w:sz w:val="20"/>
          <w:szCs w:val="20"/>
          <w:lang w:eastAsia="mt-MT"/>
        </w:rPr>
        <w:tab/>
        <w:t>The data importer agrees that if the data subject invokes against it third-party beneficiary rights and/or claims compensation for damages under the Clauses, the data importer will accept the decision of the data subject:</w:t>
      </w:r>
    </w:p>
    <w:p w14:paraId="656B91EF" w14:textId="77777777" w:rsidR="00F31F39" w:rsidRPr="00B35B90" w:rsidRDefault="00F31F39" w:rsidP="00F31F39">
      <w:pPr>
        <w:spacing w:before="120" w:after="120" w:line="240" w:lineRule="auto"/>
        <w:ind w:left="1417" w:hanging="567"/>
        <w:jc w:val="both"/>
        <w:rPr>
          <w:rFonts w:cs="Arial"/>
          <w:spacing w:val="-15"/>
          <w:sz w:val="20"/>
          <w:szCs w:val="20"/>
        </w:rPr>
      </w:pPr>
      <w:r w:rsidRPr="00B35B90">
        <w:rPr>
          <w:rFonts w:cs="Arial"/>
          <w:sz w:val="20"/>
          <w:szCs w:val="20"/>
        </w:rPr>
        <w:t>(a)</w:t>
      </w:r>
      <w:r w:rsidRPr="00B35B90">
        <w:rPr>
          <w:rFonts w:cs="Arial"/>
          <w:sz w:val="20"/>
          <w:szCs w:val="20"/>
        </w:rPr>
        <w:tab/>
      </w:r>
      <w:proofErr w:type="gramStart"/>
      <w:r w:rsidRPr="00B35B90">
        <w:rPr>
          <w:rFonts w:cs="Arial"/>
          <w:sz w:val="20"/>
          <w:szCs w:val="20"/>
        </w:rPr>
        <w:t>to</w:t>
      </w:r>
      <w:proofErr w:type="gramEnd"/>
      <w:r w:rsidRPr="00B35B90">
        <w:rPr>
          <w:rFonts w:cs="Arial"/>
          <w:sz w:val="20"/>
          <w:szCs w:val="20"/>
        </w:rPr>
        <w:t xml:space="preserve"> refer the dispute to mediation, by an independent person or, where applicable, by the supervisory authority;</w:t>
      </w:r>
    </w:p>
    <w:p w14:paraId="6ACA6273" w14:textId="77777777" w:rsidR="00F31F39" w:rsidRPr="00B35B90" w:rsidRDefault="00F31F39" w:rsidP="00F31F39">
      <w:pPr>
        <w:spacing w:before="120" w:after="120" w:line="240" w:lineRule="auto"/>
        <w:ind w:left="1417" w:hanging="567"/>
        <w:jc w:val="both"/>
        <w:rPr>
          <w:rFonts w:cs="Arial"/>
          <w:spacing w:val="-15"/>
          <w:sz w:val="20"/>
          <w:szCs w:val="20"/>
        </w:rPr>
      </w:pPr>
      <w:r w:rsidRPr="00B35B90">
        <w:rPr>
          <w:rFonts w:cs="Arial"/>
          <w:sz w:val="20"/>
          <w:szCs w:val="20"/>
        </w:rPr>
        <w:t>(b)</w:t>
      </w:r>
      <w:r w:rsidRPr="00B35B90">
        <w:rPr>
          <w:rFonts w:cs="Arial"/>
          <w:sz w:val="20"/>
          <w:szCs w:val="20"/>
        </w:rPr>
        <w:tab/>
      </w:r>
      <w:proofErr w:type="gramStart"/>
      <w:r w:rsidRPr="00B35B90">
        <w:rPr>
          <w:rFonts w:cs="Arial"/>
          <w:sz w:val="20"/>
          <w:szCs w:val="20"/>
        </w:rPr>
        <w:t>to</w:t>
      </w:r>
      <w:proofErr w:type="gramEnd"/>
      <w:r w:rsidRPr="00B35B90">
        <w:rPr>
          <w:rFonts w:cs="Arial"/>
          <w:sz w:val="20"/>
          <w:szCs w:val="20"/>
        </w:rPr>
        <w:t xml:space="preserve"> refer the dispute to the courts in the Member State in which the data exporter is established.</w:t>
      </w:r>
    </w:p>
    <w:p w14:paraId="712FD3CE" w14:textId="77777777" w:rsidR="00F31F39" w:rsidRPr="00B35B90" w:rsidRDefault="00F31F39" w:rsidP="00F31F39">
      <w:pPr>
        <w:spacing w:before="120" w:after="120" w:line="240" w:lineRule="auto"/>
        <w:ind w:left="850" w:hanging="850"/>
        <w:jc w:val="both"/>
        <w:rPr>
          <w:rFonts w:cs="Arial"/>
          <w:spacing w:val="-12"/>
          <w:sz w:val="20"/>
          <w:szCs w:val="20"/>
          <w:lang w:eastAsia="mt-MT"/>
        </w:rPr>
      </w:pPr>
      <w:r w:rsidRPr="00B35B90">
        <w:rPr>
          <w:rFonts w:cs="Arial"/>
          <w:spacing w:val="-3"/>
          <w:sz w:val="20"/>
          <w:szCs w:val="20"/>
        </w:rPr>
        <w:t>2.</w:t>
      </w:r>
      <w:r w:rsidRPr="00B35B90">
        <w:rPr>
          <w:rFonts w:cs="Arial"/>
          <w:spacing w:val="-3"/>
          <w:sz w:val="20"/>
          <w:szCs w:val="20"/>
        </w:rPr>
        <w:tab/>
        <w:t xml:space="preserve">The parties agree that the choice made by the data subject will not prejudice its substantive or procedural rights to seek </w:t>
      </w:r>
      <w:r w:rsidRPr="00B35B90">
        <w:rPr>
          <w:rFonts w:cs="Arial"/>
          <w:sz w:val="20"/>
          <w:szCs w:val="20"/>
        </w:rPr>
        <w:t>remedies in accordance with other provisions of national or international law.</w:t>
      </w:r>
    </w:p>
    <w:p w14:paraId="52DD73C1"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8</w:t>
      </w:r>
    </w:p>
    <w:p w14:paraId="14AE9EF0"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Cooperation with supervisory authorities</w:t>
      </w:r>
    </w:p>
    <w:p w14:paraId="0A141F47" w14:textId="77777777" w:rsidR="00F31F39" w:rsidRPr="00B35B90" w:rsidRDefault="00F31F39" w:rsidP="00F31F39">
      <w:pPr>
        <w:spacing w:before="120" w:after="120" w:line="240" w:lineRule="auto"/>
        <w:ind w:left="850" w:hanging="850"/>
        <w:jc w:val="both"/>
        <w:rPr>
          <w:rFonts w:cs="Arial"/>
          <w:spacing w:val="-12"/>
          <w:sz w:val="20"/>
          <w:szCs w:val="20"/>
          <w:lang w:eastAsia="mt-MT"/>
        </w:rPr>
      </w:pPr>
      <w:r w:rsidRPr="00B35B90">
        <w:rPr>
          <w:rFonts w:cs="Arial"/>
          <w:sz w:val="20"/>
          <w:szCs w:val="20"/>
        </w:rPr>
        <w:t>1.</w:t>
      </w:r>
      <w:r w:rsidRPr="00B35B90">
        <w:rPr>
          <w:rFonts w:cs="Arial"/>
          <w:sz w:val="20"/>
          <w:szCs w:val="20"/>
        </w:rPr>
        <w:tab/>
        <w:t xml:space="preserve">The data exporter agrees to deposit a copy of this contract with the supervisory authority if it so requests or if such deposit is required under the applicable data protection </w:t>
      </w:r>
      <w:r w:rsidRPr="00B35B90">
        <w:rPr>
          <w:rFonts w:cs="Arial"/>
          <w:spacing w:val="-12"/>
          <w:sz w:val="20"/>
          <w:szCs w:val="20"/>
          <w:lang w:eastAsia="mt-MT"/>
        </w:rPr>
        <w:t>law</w:t>
      </w:r>
      <w:r w:rsidRPr="00B35B90">
        <w:rPr>
          <w:rFonts w:cs="Arial"/>
          <w:sz w:val="20"/>
          <w:szCs w:val="20"/>
        </w:rPr>
        <w:t>.</w:t>
      </w:r>
    </w:p>
    <w:p w14:paraId="4100A236"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pacing w:val="-3"/>
          <w:sz w:val="20"/>
          <w:szCs w:val="20"/>
        </w:rPr>
        <w:t>2.</w:t>
      </w:r>
      <w:r w:rsidRPr="00B35B90">
        <w:rPr>
          <w:rFonts w:cs="Arial"/>
          <w:spacing w:val="-3"/>
          <w:sz w:val="20"/>
          <w:szCs w:val="20"/>
        </w:rPr>
        <w:tab/>
        <w:t xml:space="preserve">The parties agree that the supervisory authority has the right to conduct an audit of the data importer, and of any </w:t>
      </w:r>
      <w:proofErr w:type="spellStart"/>
      <w:r w:rsidRPr="00B35B90">
        <w:rPr>
          <w:rFonts w:cs="Arial"/>
          <w:spacing w:val="-3"/>
          <w:sz w:val="20"/>
          <w:szCs w:val="20"/>
        </w:rPr>
        <w:t>subprocessor</w:t>
      </w:r>
      <w:proofErr w:type="spellEnd"/>
      <w:r w:rsidRPr="00B35B90">
        <w:rPr>
          <w:rFonts w:cs="Arial"/>
          <w:spacing w:val="-3"/>
          <w:sz w:val="20"/>
          <w:szCs w:val="20"/>
        </w:rPr>
        <w:t xml:space="preserve">, which has the same </w:t>
      </w:r>
      <w:r w:rsidRPr="00B35B90">
        <w:rPr>
          <w:rFonts w:cs="Arial"/>
          <w:sz w:val="20"/>
          <w:szCs w:val="20"/>
        </w:rPr>
        <w:t xml:space="preserve">scope and is subject to the same </w:t>
      </w:r>
      <w:r w:rsidRPr="00B35B90">
        <w:rPr>
          <w:rFonts w:cs="Arial"/>
          <w:sz w:val="20"/>
          <w:szCs w:val="20"/>
        </w:rPr>
        <w:lastRenderedPageBreak/>
        <w:t>conditions as would apply to an audit of the data exporter under the applicable data protection law.</w:t>
      </w:r>
    </w:p>
    <w:p w14:paraId="505BCD07"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3.</w:t>
      </w:r>
      <w:r w:rsidRPr="00B35B90">
        <w:rPr>
          <w:rFonts w:cs="Arial"/>
          <w:sz w:val="20"/>
          <w:szCs w:val="20"/>
        </w:rPr>
        <w:tab/>
        <w:t xml:space="preserve">The data importer shall promptly inform the data exporter about the existence of legislation applicable to it or any </w:t>
      </w:r>
      <w:proofErr w:type="spellStart"/>
      <w:r w:rsidRPr="00B35B90">
        <w:rPr>
          <w:rFonts w:cs="Arial"/>
          <w:sz w:val="20"/>
          <w:szCs w:val="20"/>
        </w:rPr>
        <w:t>subprocessor</w:t>
      </w:r>
      <w:proofErr w:type="spellEnd"/>
      <w:r w:rsidRPr="00B35B90">
        <w:rPr>
          <w:rFonts w:cs="Arial"/>
          <w:sz w:val="20"/>
          <w:szCs w:val="20"/>
        </w:rPr>
        <w:t xml:space="preserve"> preventing the conduct of an audit of the data importer, or any </w:t>
      </w:r>
      <w:proofErr w:type="spellStart"/>
      <w:r w:rsidRPr="00B35B90">
        <w:rPr>
          <w:rFonts w:cs="Arial"/>
          <w:sz w:val="20"/>
          <w:szCs w:val="20"/>
        </w:rPr>
        <w:t>subprocessor</w:t>
      </w:r>
      <w:proofErr w:type="spellEnd"/>
      <w:r w:rsidRPr="00B35B90">
        <w:rPr>
          <w:rFonts w:cs="Arial"/>
          <w:sz w:val="20"/>
          <w:szCs w:val="20"/>
        </w:rPr>
        <w:t>, pursuant to paragraph 2. In such a case the data exporter shall be entitled to take the measures foreseen in Clause 5 (b).</w:t>
      </w:r>
    </w:p>
    <w:p w14:paraId="6CD57675" w14:textId="77777777" w:rsidR="00F31F39" w:rsidRPr="00B35B90" w:rsidRDefault="00F31F39" w:rsidP="00F31F39">
      <w:pPr>
        <w:keepNext/>
        <w:spacing w:before="360" w:after="120" w:line="240" w:lineRule="auto"/>
        <w:jc w:val="center"/>
        <w:rPr>
          <w:rFonts w:cs="Arial"/>
          <w:b/>
          <w:bCs/>
          <w:i/>
          <w:sz w:val="20"/>
          <w:szCs w:val="20"/>
        </w:rPr>
      </w:pPr>
      <w:r w:rsidRPr="00B35B90">
        <w:rPr>
          <w:rFonts w:cs="Arial"/>
          <w:i/>
          <w:sz w:val="20"/>
          <w:szCs w:val="20"/>
        </w:rPr>
        <w:t>Clause 9</w:t>
      </w:r>
    </w:p>
    <w:p w14:paraId="542E5C71"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Governing Law</w:t>
      </w:r>
    </w:p>
    <w:p w14:paraId="119D314C" w14:textId="77777777" w:rsidR="00F31F39" w:rsidRPr="00B35B90" w:rsidRDefault="00F31F39" w:rsidP="00F31F39">
      <w:pPr>
        <w:shd w:val="clear" w:color="auto" w:fill="FFFFFF"/>
        <w:tabs>
          <w:tab w:val="left" w:pos="1186"/>
        </w:tabs>
        <w:spacing w:after="240" w:line="240" w:lineRule="auto"/>
        <w:rPr>
          <w:rFonts w:eastAsia="Times New Roman" w:cs="Arial"/>
          <w:sz w:val="20"/>
          <w:szCs w:val="20"/>
        </w:rPr>
      </w:pPr>
      <w:r w:rsidRPr="00B35B90">
        <w:rPr>
          <w:rFonts w:eastAsia="Times New Roman" w:cs="Arial"/>
          <w:spacing w:val="-4"/>
          <w:sz w:val="20"/>
          <w:szCs w:val="20"/>
        </w:rPr>
        <w:t>The Clauses shall be governed by the law of the Member State in which the data exporter is established, namely………………………………………………………………………….</w:t>
      </w:r>
    </w:p>
    <w:p w14:paraId="5678E6B5"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10</w:t>
      </w:r>
    </w:p>
    <w:p w14:paraId="77378D22"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Variation of the contract</w:t>
      </w:r>
    </w:p>
    <w:p w14:paraId="292E5A52"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The parties undertake not to vary or modify the Clauses. This does not preclude the parties from adding clauses on business related issues where required as long as they do not contradict the Clause.</w:t>
      </w:r>
    </w:p>
    <w:p w14:paraId="724BD720"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br w:type="page"/>
      </w:r>
      <w:r w:rsidRPr="00B35B90">
        <w:rPr>
          <w:rFonts w:cs="Arial"/>
          <w:i/>
          <w:sz w:val="20"/>
          <w:szCs w:val="20"/>
        </w:rPr>
        <w:lastRenderedPageBreak/>
        <w:t>Clause 11</w:t>
      </w:r>
    </w:p>
    <w:p w14:paraId="6288D092" w14:textId="77777777" w:rsidR="00F31F39" w:rsidRPr="00B35B90" w:rsidRDefault="00F31F39" w:rsidP="00F31F39">
      <w:pPr>
        <w:keepNext/>
        <w:spacing w:before="360" w:after="120" w:line="240" w:lineRule="auto"/>
        <w:jc w:val="center"/>
        <w:rPr>
          <w:rFonts w:cs="Arial"/>
          <w:b/>
          <w:bCs/>
          <w:i/>
          <w:iCs/>
          <w:sz w:val="20"/>
          <w:szCs w:val="20"/>
        </w:rPr>
      </w:pPr>
      <w:proofErr w:type="spellStart"/>
      <w:r w:rsidRPr="00B35B90">
        <w:rPr>
          <w:rFonts w:cs="Arial"/>
          <w:b/>
          <w:bCs/>
          <w:i/>
          <w:iCs/>
          <w:sz w:val="20"/>
          <w:szCs w:val="20"/>
        </w:rPr>
        <w:t>Subprocessing</w:t>
      </w:r>
      <w:proofErr w:type="spellEnd"/>
    </w:p>
    <w:p w14:paraId="35B66B40" w14:textId="77777777" w:rsidR="00F31F39" w:rsidRPr="00B35B90" w:rsidRDefault="00F31F39" w:rsidP="00F31F39">
      <w:pPr>
        <w:spacing w:before="120" w:after="120" w:line="240" w:lineRule="auto"/>
        <w:ind w:left="850" w:hanging="850"/>
        <w:jc w:val="both"/>
        <w:rPr>
          <w:rFonts w:cs="Arial"/>
          <w:sz w:val="20"/>
          <w:szCs w:val="20"/>
        </w:rPr>
      </w:pPr>
      <w:r w:rsidRPr="00B35B90">
        <w:rPr>
          <w:rFonts w:cs="Arial"/>
          <w:sz w:val="20"/>
          <w:szCs w:val="20"/>
        </w:rPr>
        <w:t>1.</w:t>
      </w:r>
      <w:r w:rsidRPr="00B35B90">
        <w:rPr>
          <w:rFonts w:cs="Arial"/>
          <w:sz w:val="20"/>
          <w:szCs w:val="20"/>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w:t>
      </w:r>
      <w:proofErr w:type="spellStart"/>
      <w:r w:rsidRPr="00B35B90">
        <w:rPr>
          <w:rFonts w:cs="Arial"/>
          <w:sz w:val="20"/>
          <w:szCs w:val="20"/>
        </w:rPr>
        <w:t>subprocessor</w:t>
      </w:r>
      <w:proofErr w:type="spellEnd"/>
      <w:r w:rsidRPr="00B35B90">
        <w:rPr>
          <w:rFonts w:cs="Arial"/>
          <w:sz w:val="20"/>
          <w:szCs w:val="20"/>
        </w:rPr>
        <w:t xml:space="preserve"> which imposes the same obligations on the </w:t>
      </w:r>
      <w:proofErr w:type="spellStart"/>
      <w:r w:rsidRPr="00B35B90">
        <w:rPr>
          <w:rFonts w:cs="Arial"/>
          <w:sz w:val="20"/>
          <w:szCs w:val="20"/>
        </w:rPr>
        <w:t>subprocessor</w:t>
      </w:r>
      <w:proofErr w:type="spellEnd"/>
      <w:r w:rsidRPr="00B35B90">
        <w:rPr>
          <w:rFonts w:cs="Arial"/>
          <w:sz w:val="20"/>
          <w:szCs w:val="20"/>
        </w:rPr>
        <w:t xml:space="preserve"> as are imposed on the data importer under the Clauses</w:t>
      </w:r>
      <w:r w:rsidRPr="00B35B90">
        <w:rPr>
          <w:rFonts w:cs="Arial"/>
          <w:sz w:val="20"/>
          <w:szCs w:val="20"/>
          <w:vertAlign w:val="superscript"/>
        </w:rPr>
        <w:footnoteReference w:id="3"/>
      </w:r>
      <w:r w:rsidRPr="00B35B90">
        <w:rPr>
          <w:rFonts w:cs="Arial"/>
          <w:sz w:val="20"/>
          <w:szCs w:val="20"/>
        </w:rPr>
        <w:t xml:space="preserve">. Where the </w:t>
      </w:r>
      <w:proofErr w:type="spellStart"/>
      <w:r w:rsidRPr="00B35B90">
        <w:rPr>
          <w:rFonts w:cs="Arial"/>
          <w:sz w:val="20"/>
          <w:szCs w:val="20"/>
        </w:rPr>
        <w:t>subprocessor</w:t>
      </w:r>
      <w:proofErr w:type="spellEnd"/>
      <w:r w:rsidRPr="00B35B90">
        <w:rPr>
          <w:rFonts w:cs="Arial"/>
          <w:sz w:val="20"/>
          <w:szCs w:val="20"/>
        </w:rPr>
        <w:t xml:space="preserve"> fails to fulfil its data protection obligations under such written agreement the data importer shall remain fully liable to the data exporter for the performance of the </w:t>
      </w:r>
      <w:proofErr w:type="spellStart"/>
      <w:r w:rsidRPr="00B35B90">
        <w:rPr>
          <w:rFonts w:cs="Arial"/>
          <w:sz w:val="20"/>
          <w:szCs w:val="20"/>
        </w:rPr>
        <w:t>subprocessor's</w:t>
      </w:r>
      <w:proofErr w:type="spellEnd"/>
      <w:r w:rsidRPr="00B35B90">
        <w:rPr>
          <w:rFonts w:cs="Arial"/>
          <w:sz w:val="20"/>
          <w:szCs w:val="20"/>
        </w:rPr>
        <w:t xml:space="preserve"> obligations under such agreement. </w:t>
      </w:r>
    </w:p>
    <w:p w14:paraId="323D338B"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z w:val="20"/>
          <w:szCs w:val="20"/>
        </w:rPr>
        <w:t>2.</w:t>
      </w:r>
      <w:r w:rsidRPr="00B35B90">
        <w:rPr>
          <w:rFonts w:cs="Arial"/>
          <w:sz w:val="20"/>
          <w:szCs w:val="20"/>
        </w:rPr>
        <w:tab/>
        <w:t xml:space="preserve">The prior written contract between the data importer and the </w:t>
      </w:r>
      <w:proofErr w:type="spellStart"/>
      <w:r w:rsidRPr="00B35B90">
        <w:rPr>
          <w:rFonts w:cs="Arial"/>
          <w:sz w:val="20"/>
          <w:szCs w:val="20"/>
        </w:rPr>
        <w:t>subprocessor</w:t>
      </w:r>
      <w:proofErr w:type="spellEnd"/>
      <w:r w:rsidRPr="00B35B90">
        <w:rPr>
          <w:rFonts w:cs="Arial"/>
          <w:sz w:val="20"/>
          <w:szCs w:val="20"/>
        </w:rPr>
        <w:t xml:space="preserve">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B35B90">
        <w:rPr>
          <w:rFonts w:cs="Arial"/>
          <w:spacing w:val="-3"/>
          <w:sz w:val="20"/>
          <w:szCs w:val="20"/>
        </w:rPr>
        <w:t xml:space="preserve">and no successor entity has assumed the entire legal obligations of the data exporter or data importer by contract or by operation of law. </w:t>
      </w:r>
      <w:r w:rsidRPr="00B35B90">
        <w:rPr>
          <w:rFonts w:cs="Arial"/>
          <w:sz w:val="20"/>
          <w:szCs w:val="20"/>
        </w:rPr>
        <w:t xml:space="preserve">Such third-party liability of the </w:t>
      </w:r>
      <w:proofErr w:type="spellStart"/>
      <w:r w:rsidRPr="00B35B90">
        <w:rPr>
          <w:rFonts w:cs="Arial"/>
          <w:sz w:val="20"/>
          <w:szCs w:val="20"/>
        </w:rPr>
        <w:t>subprocessor</w:t>
      </w:r>
      <w:proofErr w:type="spellEnd"/>
      <w:r w:rsidRPr="00B35B90">
        <w:rPr>
          <w:rFonts w:cs="Arial"/>
          <w:sz w:val="20"/>
          <w:szCs w:val="20"/>
        </w:rPr>
        <w:t xml:space="preserve"> shall be limited to its own processing operations under the Clauses.</w:t>
      </w:r>
    </w:p>
    <w:p w14:paraId="70EF254C"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pacing w:val="-3"/>
          <w:sz w:val="20"/>
          <w:szCs w:val="20"/>
        </w:rPr>
        <w:t>3.</w:t>
      </w:r>
      <w:r w:rsidRPr="00B35B90">
        <w:rPr>
          <w:rFonts w:cs="Arial"/>
          <w:spacing w:val="-3"/>
          <w:sz w:val="20"/>
          <w:szCs w:val="20"/>
        </w:rPr>
        <w:tab/>
        <w:t xml:space="preserve">The provisions relating to data protection aspects for </w:t>
      </w:r>
      <w:proofErr w:type="spellStart"/>
      <w:r w:rsidRPr="00B35B90">
        <w:rPr>
          <w:rFonts w:cs="Arial"/>
          <w:spacing w:val="-3"/>
          <w:sz w:val="20"/>
          <w:szCs w:val="20"/>
        </w:rPr>
        <w:t>subprocessing</w:t>
      </w:r>
      <w:proofErr w:type="spellEnd"/>
      <w:r w:rsidRPr="00B35B90">
        <w:rPr>
          <w:rFonts w:cs="Arial"/>
          <w:spacing w:val="-3"/>
          <w:sz w:val="20"/>
          <w:szCs w:val="20"/>
        </w:rPr>
        <w:t xml:space="preserve"> of the contract referred to in paragraph 1 shall be governed by the law of the Member State in which the data exporter is established, namely …………………………………… …………………………………………………………………………………………………………………………………………………………………………</w:t>
      </w:r>
    </w:p>
    <w:p w14:paraId="2176D198" w14:textId="77777777" w:rsidR="00F31F39" w:rsidRPr="00B35B90" w:rsidRDefault="00F31F39" w:rsidP="00F31F39">
      <w:pPr>
        <w:spacing w:before="120" w:after="120" w:line="240" w:lineRule="auto"/>
        <w:ind w:left="850" w:hanging="850"/>
        <w:jc w:val="both"/>
        <w:rPr>
          <w:rFonts w:cs="Arial"/>
          <w:spacing w:val="-3"/>
          <w:sz w:val="20"/>
          <w:szCs w:val="20"/>
        </w:rPr>
      </w:pPr>
      <w:r w:rsidRPr="00B35B90">
        <w:rPr>
          <w:rFonts w:cs="Arial"/>
          <w:spacing w:val="-3"/>
          <w:sz w:val="20"/>
          <w:szCs w:val="20"/>
        </w:rPr>
        <w:t>4.</w:t>
      </w:r>
      <w:r w:rsidRPr="00B35B90">
        <w:rPr>
          <w:rFonts w:cs="Arial"/>
          <w:spacing w:val="-3"/>
          <w:sz w:val="20"/>
          <w:szCs w:val="20"/>
        </w:rPr>
        <w:tab/>
        <w:t xml:space="preserve">The data exporter shall keep a list of </w:t>
      </w:r>
      <w:proofErr w:type="spellStart"/>
      <w:r w:rsidRPr="00B35B90">
        <w:rPr>
          <w:rFonts w:cs="Arial"/>
          <w:spacing w:val="-3"/>
          <w:sz w:val="20"/>
          <w:szCs w:val="20"/>
        </w:rPr>
        <w:t>subprocessing</w:t>
      </w:r>
      <w:proofErr w:type="spellEnd"/>
      <w:r w:rsidRPr="00B35B90">
        <w:rPr>
          <w:rFonts w:cs="Arial"/>
          <w:spacing w:val="-3"/>
          <w:sz w:val="20"/>
          <w:szCs w:val="20"/>
        </w:rPr>
        <w:t xml:space="preserve"> agreements concluded under the Clauses and notified by the data importer pursuant to Clause 5 (j), which shall be updated at least once a year. The list shall be available to the data exporter's data protection supervisory authority. </w:t>
      </w:r>
    </w:p>
    <w:p w14:paraId="665366CB" w14:textId="77777777" w:rsidR="00F31F39" w:rsidRPr="00B35B90" w:rsidRDefault="00F31F39" w:rsidP="00F31F39">
      <w:pPr>
        <w:keepNext/>
        <w:spacing w:before="360" w:after="120" w:line="240" w:lineRule="auto"/>
        <w:jc w:val="center"/>
        <w:rPr>
          <w:rFonts w:cs="Arial"/>
          <w:i/>
          <w:sz w:val="20"/>
          <w:szCs w:val="20"/>
        </w:rPr>
      </w:pPr>
      <w:r w:rsidRPr="00B35B90">
        <w:rPr>
          <w:rFonts w:cs="Arial"/>
          <w:i/>
          <w:sz w:val="20"/>
          <w:szCs w:val="20"/>
        </w:rPr>
        <w:t>Clause 12</w:t>
      </w:r>
    </w:p>
    <w:p w14:paraId="289B6AE4" w14:textId="77777777" w:rsidR="00F31F39" w:rsidRPr="00B35B90" w:rsidRDefault="00F31F39" w:rsidP="00F31F39">
      <w:pPr>
        <w:keepNext/>
        <w:spacing w:before="360" w:after="120" w:line="240" w:lineRule="auto"/>
        <w:jc w:val="center"/>
        <w:rPr>
          <w:rFonts w:cs="Arial"/>
          <w:b/>
          <w:bCs/>
          <w:i/>
          <w:iCs/>
          <w:sz w:val="20"/>
          <w:szCs w:val="20"/>
        </w:rPr>
      </w:pPr>
      <w:r w:rsidRPr="00B35B90">
        <w:rPr>
          <w:rFonts w:cs="Arial"/>
          <w:b/>
          <w:bCs/>
          <w:i/>
          <w:iCs/>
          <w:sz w:val="20"/>
          <w:szCs w:val="20"/>
        </w:rPr>
        <w:t>Obligation after the termination of personal data processing services</w:t>
      </w:r>
    </w:p>
    <w:p w14:paraId="6D606AF1" w14:textId="77777777" w:rsidR="00F31F39" w:rsidRPr="00B35B90" w:rsidRDefault="00F31F39" w:rsidP="00F31F39">
      <w:pPr>
        <w:spacing w:before="120" w:after="120" w:line="240" w:lineRule="auto"/>
        <w:ind w:left="850" w:hanging="850"/>
        <w:jc w:val="both"/>
        <w:rPr>
          <w:rFonts w:cs="Arial"/>
          <w:spacing w:val="-12"/>
          <w:sz w:val="20"/>
          <w:szCs w:val="20"/>
          <w:lang w:eastAsia="mt-MT"/>
        </w:rPr>
      </w:pPr>
      <w:r w:rsidRPr="00B35B90">
        <w:rPr>
          <w:rFonts w:cs="Arial"/>
          <w:sz w:val="20"/>
          <w:szCs w:val="20"/>
        </w:rPr>
        <w:t>1.</w:t>
      </w:r>
      <w:r w:rsidRPr="00B35B90">
        <w:rPr>
          <w:rFonts w:cs="Arial"/>
          <w:sz w:val="20"/>
          <w:szCs w:val="20"/>
        </w:rPr>
        <w:tab/>
        <w:t xml:space="preserve">The parties agree that on the termination of the provision of data processing services, the data importer and the </w:t>
      </w:r>
      <w:proofErr w:type="spellStart"/>
      <w:r w:rsidRPr="00B35B90">
        <w:rPr>
          <w:rFonts w:cs="Arial"/>
          <w:sz w:val="20"/>
          <w:szCs w:val="20"/>
        </w:rPr>
        <w:t>subprocessor</w:t>
      </w:r>
      <w:proofErr w:type="spellEnd"/>
      <w:r w:rsidRPr="00B35B90">
        <w:rPr>
          <w:rFonts w:cs="Arial"/>
          <w:sz w:val="20"/>
          <w:szCs w:val="20"/>
        </w:rPr>
        <w:t xml:space="preserve"> shall, at the choice of the data exporter, return all the personal data transferred and the copies thereof to the data exporter or shall destroy </w:t>
      </w:r>
      <w:r w:rsidRPr="00B35B90">
        <w:rPr>
          <w:rFonts w:cs="Arial"/>
          <w:spacing w:val="-1"/>
          <w:sz w:val="20"/>
          <w:szCs w:val="20"/>
        </w:rPr>
        <w:t xml:space="preserve">all the personal data and certify to the data exporter that it has done so, unless legislation imposed upon the data importer </w:t>
      </w:r>
      <w:r w:rsidRPr="00B35B90">
        <w:rPr>
          <w:rFonts w:cs="Arial"/>
          <w:sz w:val="20"/>
          <w:szCs w:val="20"/>
        </w:rPr>
        <w:t xml:space="preserve">prevents it from returning or destroying all or part of the personal data transferred. In that case, the data importer warrants </w:t>
      </w:r>
      <w:r w:rsidRPr="00B35B90">
        <w:rPr>
          <w:rFonts w:cs="Arial"/>
          <w:spacing w:val="-1"/>
          <w:sz w:val="20"/>
          <w:szCs w:val="20"/>
        </w:rPr>
        <w:t xml:space="preserve">that it will guarantee the confidentiality of the personal data transferred and will not actively process the personal data </w:t>
      </w:r>
      <w:r w:rsidRPr="00B35B90">
        <w:rPr>
          <w:rFonts w:cs="Arial"/>
          <w:sz w:val="20"/>
          <w:szCs w:val="20"/>
        </w:rPr>
        <w:t>transferred anymore.</w:t>
      </w:r>
    </w:p>
    <w:p w14:paraId="26F38FA5" w14:textId="77777777" w:rsidR="00F31F39" w:rsidRPr="00B35B90" w:rsidRDefault="00F31F39" w:rsidP="00F31F39">
      <w:pPr>
        <w:spacing w:before="120" w:after="120" w:line="240" w:lineRule="auto"/>
        <w:ind w:left="850" w:hanging="850"/>
        <w:jc w:val="both"/>
        <w:rPr>
          <w:rFonts w:cs="Arial"/>
          <w:spacing w:val="-10"/>
          <w:sz w:val="20"/>
          <w:szCs w:val="20"/>
          <w:lang w:eastAsia="mt-MT"/>
        </w:rPr>
      </w:pPr>
      <w:r w:rsidRPr="00B35B90">
        <w:rPr>
          <w:rFonts w:cs="Arial"/>
          <w:sz w:val="20"/>
          <w:szCs w:val="20"/>
        </w:rPr>
        <w:t>2.</w:t>
      </w:r>
      <w:r w:rsidRPr="00B35B90">
        <w:rPr>
          <w:rFonts w:cs="Arial"/>
          <w:sz w:val="20"/>
          <w:szCs w:val="20"/>
        </w:rPr>
        <w:tab/>
        <w:t xml:space="preserve">The data importer and the </w:t>
      </w:r>
      <w:proofErr w:type="spellStart"/>
      <w:r w:rsidRPr="00B35B90">
        <w:rPr>
          <w:rFonts w:cs="Arial"/>
          <w:sz w:val="20"/>
          <w:szCs w:val="20"/>
        </w:rPr>
        <w:t>subprocessor</w:t>
      </w:r>
      <w:proofErr w:type="spellEnd"/>
      <w:r w:rsidRPr="00B35B90">
        <w:rPr>
          <w:rFonts w:cs="Arial"/>
          <w:sz w:val="20"/>
          <w:szCs w:val="20"/>
        </w:rPr>
        <w:t xml:space="preserve"> warrant that upon request of the data exporter and/or of the supervisory authority, it will submit its data processing facilities for an audit of the measures referred to in paragraph 1.</w:t>
      </w:r>
    </w:p>
    <w:p w14:paraId="68DA7C97" w14:textId="77777777" w:rsidR="00F31F39" w:rsidRPr="00B35B90" w:rsidRDefault="00F31F39" w:rsidP="00F31F39">
      <w:pPr>
        <w:keepNext/>
        <w:spacing w:after="240" w:line="240" w:lineRule="auto"/>
        <w:jc w:val="both"/>
        <w:rPr>
          <w:rFonts w:eastAsia="Times New Roman" w:cs="Arial"/>
          <w:b/>
          <w:bCs/>
          <w:sz w:val="20"/>
          <w:szCs w:val="20"/>
        </w:rPr>
      </w:pPr>
    </w:p>
    <w:p w14:paraId="20EA89EB" w14:textId="77777777" w:rsidR="00F31F39" w:rsidRPr="00B35B90" w:rsidRDefault="00F31F39" w:rsidP="00F31F39">
      <w:pPr>
        <w:keepNext/>
        <w:spacing w:after="240" w:line="240" w:lineRule="auto"/>
        <w:jc w:val="both"/>
        <w:rPr>
          <w:rFonts w:eastAsia="Times New Roman" w:cs="Arial"/>
          <w:b/>
          <w:bCs/>
          <w:sz w:val="20"/>
          <w:szCs w:val="20"/>
        </w:rPr>
      </w:pPr>
    </w:p>
    <w:p w14:paraId="60B9C6C6" w14:textId="77777777" w:rsidR="00F31F39" w:rsidRPr="00B35B90" w:rsidRDefault="00F31F39" w:rsidP="00F31F39">
      <w:pPr>
        <w:keepNext/>
        <w:spacing w:after="240" w:line="240" w:lineRule="auto"/>
        <w:jc w:val="both"/>
        <w:rPr>
          <w:rFonts w:eastAsia="Times New Roman" w:cs="Arial"/>
          <w:sz w:val="20"/>
          <w:szCs w:val="20"/>
        </w:rPr>
      </w:pPr>
      <w:r w:rsidRPr="00B35B90">
        <w:rPr>
          <w:rFonts w:eastAsia="Times New Roman" w:cs="Arial"/>
          <w:b/>
          <w:bCs/>
          <w:sz w:val="20"/>
          <w:szCs w:val="20"/>
        </w:rPr>
        <w:t xml:space="preserve">On </w:t>
      </w:r>
      <w:r w:rsidRPr="00B35B90">
        <w:rPr>
          <w:rFonts w:eastAsia="Times New Roman" w:cs="Arial"/>
          <w:b/>
          <w:spacing w:val="-10"/>
          <w:sz w:val="20"/>
          <w:szCs w:val="20"/>
          <w:lang w:eastAsia="mt-MT"/>
        </w:rPr>
        <w:t>behalf</w:t>
      </w:r>
      <w:r w:rsidRPr="00B35B90">
        <w:rPr>
          <w:rFonts w:eastAsia="Times New Roman" w:cs="Arial"/>
          <w:b/>
          <w:bCs/>
          <w:sz w:val="20"/>
          <w:szCs w:val="20"/>
        </w:rPr>
        <w:t xml:space="preserve"> of the data exporter:</w:t>
      </w:r>
    </w:p>
    <w:p w14:paraId="520B81EE" w14:textId="77777777" w:rsidR="00F31F39" w:rsidRPr="00B35B90" w:rsidRDefault="00F31F39" w:rsidP="00F31F39">
      <w:pPr>
        <w:keepNext/>
        <w:spacing w:after="240" w:line="240" w:lineRule="auto"/>
        <w:jc w:val="both"/>
        <w:rPr>
          <w:rFonts w:eastAsia="Times New Roman" w:cs="Arial"/>
          <w:sz w:val="20"/>
          <w:szCs w:val="20"/>
        </w:rPr>
      </w:pPr>
      <w:r w:rsidRPr="00B35B90">
        <w:rPr>
          <w:rFonts w:eastAsia="Times New Roman" w:cs="Arial"/>
          <w:sz w:val="20"/>
          <w:szCs w:val="20"/>
        </w:rPr>
        <w:t>Name (written out in full):</w:t>
      </w:r>
      <w:r w:rsidRPr="00B35B90">
        <w:rPr>
          <w:rFonts w:eastAsia="Times New Roman" w:cs="Arial"/>
          <w:sz w:val="20"/>
          <w:szCs w:val="20"/>
        </w:rPr>
        <w:tab/>
      </w:r>
    </w:p>
    <w:p w14:paraId="1E8465CC" w14:textId="77777777" w:rsidR="00F31F39" w:rsidRPr="00B35B90" w:rsidRDefault="00F31F39" w:rsidP="00F31F39">
      <w:pPr>
        <w:keepNext/>
        <w:spacing w:after="240" w:line="240" w:lineRule="auto"/>
        <w:jc w:val="both"/>
        <w:rPr>
          <w:rFonts w:eastAsia="Times New Roman" w:cs="Arial"/>
          <w:sz w:val="20"/>
          <w:szCs w:val="20"/>
        </w:rPr>
      </w:pPr>
      <w:r w:rsidRPr="00B35B90">
        <w:rPr>
          <w:rFonts w:eastAsia="Times New Roman" w:cs="Arial"/>
          <w:sz w:val="20"/>
          <w:szCs w:val="20"/>
        </w:rPr>
        <w:t>Position:</w:t>
      </w:r>
      <w:r w:rsidRPr="00B35B90">
        <w:rPr>
          <w:rFonts w:eastAsia="Times New Roman" w:cs="Arial"/>
          <w:sz w:val="20"/>
          <w:szCs w:val="20"/>
        </w:rPr>
        <w:tab/>
      </w:r>
    </w:p>
    <w:p w14:paraId="584210E2"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Address:</w:t>
      </w:r>
      <w:r w:rsidRPr="00B35B90">
        <w:rPr>
          <w:rFonts w:eastAsia="Times New Roman" w:cs="Arial"/>
          <w:sz w:val="20"/>
          <w:szCs w:val="20"/>
        </w:rPr>
        <w:tab/>
      </w:r>
    </w:p>
    <w:p w14:paraId="798E9CC4"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Other</w:t>
      </w:r>
      <w:r w:rsidRPr="00B35B90">
        <w:rPr>
          <w:rFonts w:eastAsia="Times New Roman" w:cs="Arial"/>
          <w:spacing w:val="-3"/>
          <w:sz w:val="20"/>
          <w:szCs w:val="20"/>
        </w:rPr>
        <w:t xml:space="preserve"> information necessary in order for the contract to be binding (if any):</w:t>
      </w:r>
      <w:r w:rsidRPr="00B35B90">
        <w:rPr>
          <w:rFonts w:eastAsia="Times New Roman" w:cs="Arial"/>
          <w:sz w:val="20"/>
          <w:szCs w:val="20"/>
        </w:rPr>
        <w:tab/>
      </w:r>
    </w:p>
    <w:p w14:paraId="6F211644" w14:textId="77777777" w:rsidR="00F31F39" w:rsidRPr="00B35B90" w:rsidRDefault="00F31F39" w:rsidP="00F31F39">
      <w:pPr>
        <w:tabs>
          <w:tab w:val="left" w:pos="3969"/>
        </w:tabs>
        <w:spacing w:before="120" w:after="120" w:line="240" w:lineRule="auto"/>
        <w:jc w:val="right"/>
        <w:rPr>
          <w:rFonts w:cs="Arial"/>
          <w:sz w:val="20"/>
          <w:szCs w:val="20"/>
        </w:rPr>
      </w:pPr>
      <w:r w:rsidRPr="00B35B90">
        <w:rPr>
          <w:rFonts w:cs="Arial"/>
          <w:sz w:val="20"/>
          <w:szCs w:val="20"/>
        </w:rPr>
        <w:t>Signature……………………………………….</w:t>
      </w:r>
    </w:p>
    <w:p w14:paraId="636033B3" w14:textId="77777777" w:rsidR="00F31F39" w:rsidRPr="00B35B90" w:rsidRDefault="00F31F39" w:rsidP="00F31F39">
      <w:pPr>
        <w:tabs>
          <w:tab w:val="left" w:pos="3969"/>
        </w:tabs>
        <w:spacing w:before="120" w:after="120" w:line="240" w:lineRule="auto"/>
        <w:rPr>
          <w:rFonts w:cs="Arial"/>
          <w:sz w:val="20"/>
          <w:szCs w:val="20"/>
        </w:rPr>
      </w:pPr>
      <w:r w:rsidRPr="00B35B90">
        <w:rPr>
          <w:rFonts w:cs="Arial"/>
          <w:sz w:val="20"/>
          <w:szCs w:val="20"/>
        </w:rPr>
        <w:tab/>
        <w:t>(</w:t>
      </w:r>
      <w:proofErr w:type="gramStart"/>
      <w:r w:rsidRPr="00B35B90">
        <w:rPr>
          <w:rFonts w:cs="Arial"/>
          <w:sz w:val="20"/>
          <w:szCs w:val="20"/>
        </w:rPr>
        <w:t>stamp</w:t>
      </w:r>
      <w:proofErr w:type="gramEnd"/>
      <w:r w:rsidRPr="00B35B90">
        <w:rPr>
          <w:rFonts w:cs="Arial"/>
          <w:sz w:val="20"/>
          <w:szCs w:val="20"/>
        </w:rPr>
        <w:t xml:space="preserve"> of organisation)</w:t>
      </w:r>
    </w:p>
    <w:p w14:paraId="7CAC43BF" w14:textId="77777777" w:rsidR="00F31F39" w:rsidRPr="00B35B90" w:rsidRDefault="00F31F39" w:rsidP="00F31F39">
      <w:pPr>
        <w:spacing w:after="240" w:line="240" w:lineRule="auto"/>
        <w:jc w:val="both"/>
        <w:rPr>
          <w:rFonts w:eastAsia="Times New Roman" w:cs="Arial"/>
          <w:b/>
          <w:bCs/>
          <w:sz w:val="20"/>
          <w:szCs w:val="20"/>
        </w:rPr>
      </w:pPr>
    </w:p>
    <w:p w14:paraId="77B001E6" w14:textId="77777777" w:rsidR="00F31F39" w:rsidRPr="00B35B90" w:rsidRDefault="00F31F39" w:rsidP="00F31F39">
      <w:pPr>
        <w:spacing w:after="240" w:line="240" w:lineRule="auto"/>
        <w:jc w:val="both"/>
        <w:rPr>
          <w:rFonts w:eastAsia="Times New Roman" w:cs="Arial"/>
          <w:b/>
          <w:bCs/>
          <w:sz w:val="20"/>
          <w:szCs w:val="20"/>
        </w:rPr>
      </w:pPr>
    </w:p>
    <w:p w14:paraId="3645DD26" w14:textId="77777777" w:rsidR="00F31F39" w:rsidRPr="00B35B90" w:rsidRDefault="00F31F39" w:rsidP="00F31F39">
      <w:pPr>
        <w:spacing w:after="240" w:line="240" w:lineRule="auto"/>
        <w:jc w:val="both"/>
        <w:rPr>
          <w:rFonts w:eastAsia="Times New Roman" w:cs="Arial"/>
          <w:b/>
          <w:bCs/>
          <w:sz w:val="20"/>
          <w:szCs w:val="20"/>
        </w:rPr>
      </w:pPr>
    </w:p>
    <w:p w14:paraId="3141D9BD" w14:textId="77777777" w:rsidR="00F31F39" w:rsidRPr="00B35B90" w:rsidRDefault="00F31F39" w:rsidP="00F31F39">
      <w:pPr>
        <w:spacing w:after="240" w:line="240" w:lineRule="auto"/>
        <w:jc w:val="both"/>
        <w:rPr>
          <w:rFonts w:eastAsia="Times New Roman" w:cs="Arial"/>
          <w:b/>
          <w:bCs/>
          <w:sz w:val="20"/>
          <w:szCs w:val="20"/>
        </w:rPr>
      </w:pPr>
    </w:p>
    <w:p w14:paraId="464B06D2" w14:textId="77777777" w:rsidR="00F31F39" w:rsidRPr="00B35B90" w:rsidRDefault="00F31F39" w:rsidP="00F31F39">
      <w:pPr>
        <w:spacing w:after="240" w:line="240" w:lineRule="auto"/>
        <w:jc w:val="both"/>
        <w:rPr>
          <w:rFonts w:eastAsia="Times New Roman" w:cs="Arial"/>
          <w:b/>
          <w:bCs/>
          <w:sz w:val="20"/>
          <w:szCs w:val="20"/>
        </w:rPr>
      </w:pPr>
      <w:r w:rsidRPr="00B35B90">
        <w:rPr>
          <w:rFonts w:eastAsia="Times New Roman" w:cs="Arial"/>
          <w:b/>
          <w:bCs/>
          <w:sz w:val="20"/>
          <w:szCs w:val="20"/>
        </w:rPr>
        <w:t>On behalf of the data importer:</w:t>
      </w:r>
    </w:p>
    <w:p w14:paraId="475173FD"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2"/>
          <w:sz w:val="20"/>
          <w:szCs w:val="20"/>
        </w:rPr>
        <w:t>Name (written out in full):</w:t>
      </w:r>
      <w:r w:rsidRPr="00B35B90">
        <w:rPr>
          <w:rFonts w:eastAsia="Times New Roman" w:cs="Arial"/>
          <w:sz w:val="20"/>
          <w:szCs w:val="20"/>
        </w:rPr>
        <w:tab/>
      </w:r>
    </w:p>
    <w:p w14:paraId="1ADB989D"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3"/>
          <w:sz w:val="20"/>
          <w:szCs w:val="20"/>
        </w:rPr>
        <w:t>Position:</w:t>
      </w:r>
      <w:r w:rsidRPr="00B35B90">
        <w:rPr>
          <w:rFonts w:eastAsia="Times New Roman" w:cs="Arial"/>
          <w:spacing w:val="-3"/>
          <w:sz w:val="20"/>
          <w:szCs w:val="20"/>
        </w:rPr>
        <w:tab/>
      </w:r>
    </w:p>
    <w:p w14:paraId="757A817E"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4"/>
          <w:sz w:val="20"/>
          <w:szCs w:val="20"/>
        </w:rPr>
        <w:t>Address:</w:t>
      </w:r>
      <w:r w:rsidRPr="00B35B90">
        <w:rPr>
          <w:rFonts w:eastAsia="Times New Roman" w:cs="Arial"/>
          <w:sz w:val="20"/>
          <w:szCs w:val="20"/>
        </w:rPr>
        <w:tab/>
      </w:r>
    </w:p>
    <w:p w14:paraId="77C6C365"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pacing w:val="-4"/>
          <w:sz w:val="20"/>
          <w:szCs w:val="20"/>
        </w:rPr>
        <w:t>Other information necessary in order for the contract to be binding (if any):</w:t>
      </w:r>
    </w:p>
    <w:p w14:paraId="1F42E704" w14:textId="77777777" w:rsidR="00F31F39" w:rsidRPr="00B35B90" w:rsidRDefault="00F31F39" w:rsidP="00F31F39">
      <w:pPr>
        <w:tabs>
          <w:tab w:val="left" w:pos="3969"/>
        </w:tabs>
        <w:spacing w:before="120" w:after="120" w:line="240" w:lineRule="auto"/>
        <w:jc w:val="right"/>
        <w:rPr>
          <w:rFonts w:cs="Arial"/>
          <w:sz w:val="20"/>
          <w:szCs w:val="20"/>
        </w:rPr>
      </w:pPr>
      <w:r w:rsidRPr="00B35B90">
        <w:rPr>
          <w:rFonts w:cs="Arial"/>
          <w:sz w:val="20"/>
          <w:szCs w:val="20"/>
        </w:rPr>
        <w:t>Signature……………………………………….</w:t>
      </w:r>
    </w:p>
    <w:p w14:paraId="64A53887" w14:textId="77777777" w:rsidR="00F31F39" w:rsidRPr="00B35B90" w:rsidRDefault="00F31F39" w:rsidP="00F31F39">
      <w:pPr>
        <w:tabs>
          <w:tab w:val="left" w:pos="3969"/>
        </w:tabs>
        <w:spacing w:before="120" w:after="120" w:line="240" w:lineRule="auto"/>
        <w:rPr>
          <w:rFonts w:cs="Arial"/>
          <w:sz w:val="20"/>
          <w:szCs w:val="20"/>
        </w:rPr>
      </w:pPr>
      <w:r w:rsidRPr="00B35B90">
        <w:rPr>
          <w:rFonts w:cs="Arial"/>
          <w:sz w:val="20"/>
          <w:szCs w:val="20"/>
        </w:rPr>
        <w:tab/>
        <w:t>(</w:t>
      </w:r>
      <w:proofErr w:type="gramStart"/>
      <w:r w:rsidRPr="00B35B90">
        <w:rPr>
          <w:rFonts w:cs="Arial"/>
          <w:sz w:val="20"/>
          <w:szCs w:val="20"/>
        </w:rPr>
        <w:t>stamp</w:t>
      </w:r>
      <w:proofErr w:type="gramEnd"/>
      <w:r w:rsidRPr="00B35B90">
        <w:rPr>
          <w:rFonts w:cs="Arial"/>
          <w:sz w:val="20"/>
          <w:szCs w:val="20"/>
        </w:rPr>
        <w:t xml:space="preserve"> of organisation)</w:t>
      </w:r>
    </w:p>
    <w:p w14:paraId="31767619" w14:textId="77777777" w:rsidR="00F31F39" w:rsidRPr="00B35B90" w:rsidRDefault="00F31F39" w:rsidP="00F31F39">
      <w:pPr>
        <w:spacing w:before="120" w:after="120" w:line="240" w:lineRule="auto"/>
        <w:jc w:val="center"/>
        <w:rPr>
          <w:rFonts w:cs="Arial"/>
          <w:b/>
          <w:sz w:val="20"/>
          <w:szCs w:val="20"/>
          <w:u w:val="single"/>
        </w:rPr>
      </w:pPr>
      <w:r w:rsidRPr="00B35B90">
        <w:rPr>
          <w:rFonts w:cs="Arial"/>
          <w:b/>
          <w:sz w:val="20"/>
          <w:szCs w:val="20"/>
          <w:u w:val="single"/>
        </w:rPr>
        <w:br w:type="page"/>
      </w:r>
      <w:r w:rsidRPr="00B35B90">
        <w:rPr>
          <w:rFonts w:cs="Arial"/>
          <w:b/>
          <w:bCs/>
          <w:caps/>
          <w:sz w:val="20"/>
          <w:szCs w:val="20"/>
          <w:u w:val="single"/>
        </w:rPr>
        <w:lastRenderedPageBreak/>
        <w:t xml:space="preserve">Appendix 1 to the Standard Contractual Clauses </w:t>
      </w:r>
    </w:p>
    <w:p w14:paraId="289D7BDE" w14:textId="77777777" w:rsidR="00F31F39" w:rsidRPr="00B35B90" w:rsidRDefault="00F31F39" w:rsidP="00F31F39">
      <w:pPr>
        <w:spacing w:after="240" w:line="240" w:lineRule="auto"/>
        <w:rPr>
          <w:rFonts w:eastAsia="Times New Roman" w:cs="Arial"/>
          <w:sz w:val="20"/>
          <w:szCs w:val="20"/>
        </w:rPr>
      </w:pPr>
      <w:r w:rsidRPr="00B35B90">
        <w:rPr>
          <w:rFonts w:eastAsia="Times New Roman" w:cs="Arial"/>
          <w:sz w:val="20"/>
          <w:szCs w:val="20"/>
        </w:rPr>
        <w:t>This Appendix forms part of the Clauses and must be completed and signed by the parties.</w:t>
      </w:r>
    </w:p>
    <w:p w14:paraId="3CA5C4DF"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lang w:eastAsia="mt-MT"/>
        </w:rPr>
        <w:t>The Member States may complete or specify, according to their national procedures, any additional necessary information to be contained in this Appendix.</w:t>
      </w:r>
    </w:p>
    <w:p w14:paraId="3E7E74F4"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Data exporter</w:t>
      </w:r>
    </w:p>
    <w:p w14:paraId="14599B98" w14:textId="77777777" w:rsidR="00F31F39" w:rsidRPr="00B35B90" w:rsidRDefault="00F31F39" w:rsidP="00F31F39">
      <w:pPr>
        <w:spacing w:line="240" w:lineRule="auto"/>
        <w:jc w:val="both"/>
        <w:rPr>
          <w:rFonts w:eastAsia="Times New Roman" w:cs="Arial"/>
          <w:spacing w:val="-1"/>
          <w:sz w:val="20"/>
          <w:szCs w:val="20"/>
        </w:rPr>
      </w:pPr>
      <w:r w:rsidRPr="00B35B90">
        <w:rPr>
          <w:rFonts w:eastAsia="Times New Roman" w:cs="Arial"/>
          <w:spacing w:val="-1"/>
          <w:sz w:val="20"/>
          <w:szCs w:val="20"/>
        </w:rPr>
        <w:t>The data exporter is (please specify briefly your activities relevant to the transfer):</w:t>
      </w:r>
    </w:p>
    <w:p w14:paraId="2F234649" w14:textId="77777777" w:rsidR="00084C20" w:rsidRDefault="00084C20" w:rsidP="00F31F39">
      <w:pPr>
        <w:spacing w:line="240" w:lineRule="auto"/>
        <w:jc w:val="both"/>
        <w:rPr>
          <w:rFonts w:eastAsia="Times New Roman" w:cs="Arial"/>
          <w:spacing w:val="-1"/>
          <w:sz w:val="20"/>
          <w:szCs w:val="20"/>
        </w:rPr>
      </w:pPr>
    </w:p>
    <w:p w14:paraId="053D9D51" w14:textId="7FCB23A4"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Data importer</w:t>
      </w:r>
    </w:p>
    <w:p w14:paraId="27C8EF7D"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data importer is (please specify briefly activities relevant to the transfer):</w:t>
      </w:r>
    </w:p>
    <w:p w14:paraId="55A0E384" w14:textId="77777777" w:rsidR="006279DF" w:rsidRPr="00B35B90" w:rsidRDefault="006279DF" w:rsidP="006279DF">
      <w:pPr>
        <w:spacing w:after="240" w:line="240" w:lineRule="auto"/>
        <w:jc w:val="both"/>
        <w:rPr>
          <w:rFonts w:eastAsia="Times New Roman" w:cs="Arial"/>
          <w:sz w:val="20"/>
          <w:szCs w:val="20"/>
        </w:rPr>
      </w:pPr>
      <w:r w:rsidRPr="008A3EA8">
        <w:rPr>
          <w:rFonts w:eastAsia="Times New Roman" w:cs="Arial"/>
          <w:spacing w:val="-2"/>
          <w:sz w:val="20"/>
          <w:szCs w:val="20"/>
        </w:rPr>
        <w:t xml:space="preserve">Hangzhou </w:t>
      </w:r>
      <w:proofErr w:type="spellStart"/>
      <w:r w:rsidRPr="008A3EA8">
        <w:rPr>
          <w:rFonts w:eastAsia="Times New Roman" w:cs="Arial"/>
          <w:spacing w:val="-2"/>
          <w:sz w:val="20"/>
          <w:szCs w:val="20"/>
        </w:rPr>
        <w:t>Huacheng</w:t>
      </w:r>
      <w:proofErr w:type="spellEnd"/>
      <w:r w:rsidRPr="008A3EA8">
        <w:rPr>
          <w:rFonts w:eastAsia="Times New Roman" w:cs="Arial"/>
          <w:spacing w:val="-2"/>
          <w:sz w:val="20"/>
          <w:szCs w:val="20"/>
        </w:rPr>
        <w:t xml:space="preserve"> Network Technology Co., Ltd.</w:t>
      </w:r>
    </w:p>
    <w:p w14:paraId="0968ED82"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Data subjects</w:t>
      </w:r>
    </w:p>
    <w:p w14:paraId="196C3D4A"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concern the following categories of data subjects (please specify):</w:t>
      </w:r>
    </w:p>
    <w:p w14:paraId="68780809" w14:textId="05BAC4E8" w:rsidR="00F31F39" w:rsidRPr="001070B3" w:rsidRDefault="00016238" w:rsidP="00F31F39">
      <w:pPr>
        <w:spacing w:after="240" w:line="240" w:lineRule="auto"/>
        <w:jc w:val="both"/>
        <w:rPr>
          <w:rFonts w:eastAsia="Times New Roman" w:cs="Arial"/>
          <w:spacing w:val="-2"/>
          <w:sz w:val="20"/>
          <w:szCs w:val="20"/>
        </w:rPr>
      </w:pPr>
      <w:r>
        <w:rPr>
          <w:rFonts w:eastAsia="Times New Roman" w:cs="Arial"/>
          <w:spacing w:val="-2"/>
          <w:sz w:val="20"/>
          <w:szCs w:val="20"/>
        </w:rPr>
        <w:t xml:space="preserve">Customers of Partner, </w:t>
      </w:r>
      <w:r w:rsidR="001070B3" w:rsidRPr="001070B3">
        <w:rPr>
          <w:rFonts w:eastAsia="Times New Roman" w:cs="Arial"/>
          <w:spacing w:val="-2"/>
          <w:sz w:val="20"/>
          <w:szCs w:val="20"/>
        </w:rPr>
        <w:t xml:space="preserve">employees or self-employed workers; Partner’s customers; </w:t>
      </w:r>
      <w:proofErr w:type="gramStart"/>
      <w:r w:rsidR="001070B3" w:rsidRPr="001070B3">
        <w:rPr>
          <w:rFonts w:eastAsia="Times New Roman" w:cs="Arial"/>
          <w:spacing w:val="-2"/>
          <w:sz w:val="20"/>
          <w:szCs w:val="20"/>
        </w:rPr>
        <w:t>Partner’s  partners</w:t>
      </w:r>
      <w:proofErr w:type="gramEnd"/>
      <w:r w:rsidR="001070B3" w:rsidRPr="001070B3">
        <w:rPr>
          <w:rFonts w:eastAsia="Times New Roman" w:cs="Arial"/>
          <w:spacing w:val="-2"/>
          <w:sz w:val="20"/>
          <w:szCs w:val="20"/>
        </w:rPr>
        <w:t>; and shareholders or directors of all the above</w:t>
      </w:r>
      <w:r w:rsidR="001070B3" w:rsidRPr="00B35B90">
        <w:rPr>
          <w:rFonts w:eastAsia="Times New Roman" w:cs="Arial"/>
          <w:spacing w:val="-2"/>
          <w:sz w:val="20"/>
          <w:szCs w:val="20"/>
        </w:rPr>
        <w:t xml:space="preserve"> </w:t>
      </w:r>
    </w:p>
    <w:p w14:paraId="5FD93E66"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Categories of data</w:t>
      </w:r>
    </w:p>
    <w:p w14:paraId="2C3BB5EF"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concern the following categories of data (please specify):</w:t>
      </w:r>
    </w:p>
    <w:p w14:paraId="21C63ADF" w14:textId="77777777" w:rsidR="00DD4B8D" w:rsidRDefault="00084C20" w:rsidP="00084C20">
      <w:pPr>
        <w:pStyle w:val="01Bodytekst"/>
        <w:jc w:val="both"/>
      </w:pPr>
      <w:r>
        <w:t>Name, surname, email, email text, address, telephone number, fax, account details, transaction details, passport or ID copy (if need to apply for visa to China);</w:t>
      </w:r>
    </w:p>
    <w:p w14:paraId="3440D589" w14:textId="60128E8E" w:rsidR="00084C20" w:rsidRDefault="00084C20" w:rsidP="00084C20">
      <w:pPr>
        <w:pStyle w:val="01Bodytekst"/>
        <w:jc w:val="both"/>
        <w:rPr>
          <w:lang w:eastAsia="zh-CN"/>
        </w:rPr>
      </w:pPr>
      <w:r>
        <w:t xml:space="preserve"> IP a</w:t>
      </w:r>
      <w:r w:rsidR="00DD4B8D">
        <w:t>ddress of equipment; S/N number</w:t>
      </w:r>
      <w:r w:rsidR="00DD4B8D">
        <w:rPr>
          <w:rFonts w:hint="eastAsia"/>
          <w:lang w:eastAsia="zh-CN"/>
        </w:rPr>
        <w:t xml:space="preserve">, </w:t>
      </w:r>
      <w:r w:rsidR="00DD4B8D">
        <w:t xml:space="preserve">user profile image, country/district, </w:t>
      </w:r>
      <w:r w:rsidR="00DD4B8D">
        <w:rPr>
          <w:rFonts w:cs="Arial"/>
          <w:lang w:val="en-US"/>
        </w:rPr>
        <w:t>geographical</w:t>
      </w:r>
      <w:r w:rsidR="00DD4B8D">
        <w:t xml:space="preserve"> location,</w:t>
      </w:r>
      <w:r w:rsidR="00DD4B8D" w:rsidRPr="00033161">
        <w:rPr>
          <w:rFonts w:cs="Arial"/>
          <w:lang w:val="en-US"/>
        </w:rPr>
        <w:t xml:space="preserve"> password (encrypted)</w:t>
      </w:r>
      <w:r w:rsidR="00DD4B8D">
        <w:t xml:space="preserve"> that is in compliance with and subject to Partner’s instruction.</w:t>
      </w:r>
    </w:p>
    <w:p w14:paraId="09BF545D" w14:textId="6DE8F88C" w:rsidR="00F31F39" w:rsidRPr="00B35B90" w:rsidRDefault="00084C20" w:rsidP="00F31F39">
      <w:pPr>
        <w:spacing w:after="240" w:line="240" w:lineRule="auto"/>
        <w:jc w:val="both"/>
        <w:rPr>
          <w:rFonts w:eastAsia="Times New Roman" w:cs="Arial"/>
          <w:sz w:val="20"/>
          <w:szCs w:val="20"/>
        </w:rPr>
      </w:pPr>
      <w:r>
        <w:rPr>
          <w:rFonts w:eastAsia="Times New Roman" w:cs="Arial"/>
          <w:spacing w:val="-2"/>
          <w:sz w:val="20"/>
          <w:szCs w:val="20"/>
        </w:rPr>
        <w:t xml:space="preserve"> </w:t>
      </w:r>
    </w:p>
    <w:p w14:paraId="0C1432A7"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pacing w:val="-1"/>
          <w:sz w:val="20"/>
          <w:szCs w:val="20"/>
        </w:rPr>
        <w:t>Special categories of data (if appropriate)</w:t>
      </w:r>
    </w:p>
    <w:p w14:paraId="7DE7F35A"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concern the following special categories of data (please specify):</w:t>
      </w:r>
    </w:p>
    <w:p w14:paraId="4AA9764A" w14:textId="1E63A833" w:rsidR="00084C20" w:rsidRDefault="00DD4B8D" w:rsidP="00084C20">
      <w:pPr>
        <w:pStyle w:val="01Bodytekst"/>
        <w:jc w:val="both"/>
        <w:rPr>
          <w:lang w:eastAsia="zh-CN"/>
        </w:rPr>
      </w:pPr>
      <w:r>
        <w:rPr>
          <w:lang w:eastAsia="zh-CN"/>
        </w:rPr>
        <w:t xml:space="preserve">(For cloud service) </w:t>
      </w:r>
      <w:proofErr w:type="gramStart"/>
      <w:r>
        <w:rPr>
          <w:rFonts w:hint="eastAsia"/>
          <w:lang w:eastAsia="zh-CN"/>
        </w:rPr>
        <w:t>D</w:t>
      </w:r>
      <w:r>
        <w:rPr>
          <w:lang w:eastAsia="zh-CN"/>
        </w:rPr>
        <w:t xml:space="preserve">evice alert image, cloud record, device code stream (transfer only) </w:t>
      </w:r>
      <w:r>
        <w:t>that is in compliance with and subject to Partner’s instruction.</w:t>
      </w:r>
      <w:proofErr w:type="gramEnd"/>
    </w:p>
    <w:p w14:paraId="466FB6DC" w14:textId="7066B95D" w:rsidR="00F31F39" w:rsidRPr="00B35B90" w:rsidRDefault="00084C20" w:rsidP="00084C20">
      <w:pPr>
        <w:spacing w:after="240" w:line="240" w:lineRule="auto"/>
        <w:jc w:val="both"/>
        <w:rPr>
          <w:rFonts w:eastAsia="Times New Roman" w:cs="Arial"/>
          <w:sz w:val="20"/>
          <w:szCs w:val="20"/>
        </w:rPr>
      </w:pPr>
      <w:r>
        <w:rPr>
          <w:rFonts w:eastAsia="Times New Roman" w:cs="Arial"/>
          <w:spacing w:val="-2"/>
          <w:sz w:val="20"/>
          <w:szCs w:val="20"/>
        </w:rPr>
        <w:t xml:space="preserve"> </w:t>
      </w:r>
    </w:p>
    <w:p w14:paraId="46C6F6CE" w14:textId="77777777" w:rsidR="00F31F39" w:rsidRPr="00B35B90" w:rsidRDefault="00F31F39" w:rsidP="00F31F39">
      <w:pPr>
        <w:spacing w:line="240" w:lineRule="auto"/>
        <w:jc w:val="both"/>
        <w:rPr>
          <w:rFonts w:eastAsia="Times New Roman" w:cs="Arial"/>
          <w:b/>
          <w:sz w:val="20"/>
          <w:szCs w:val="20"/>
        </w:rPr>
      </w:pPr>
      <w:r w:rsidRPr="00B35B90">
        <w:rPr>
          <w:rFonts w:eastAsia="Times New Roman" w:cs="Arial"/>
          <w:b/>
          <w:sz w:val="20"/>
          <w:szCs w:val="20"/>
        </w:rPr>
        <w:t>Processing operations</w:t>
      </w:r>
    </w:p>
    <w:p w14:paraId="59F7115B" w14:textId="77777777" w:rsidR="00F31F39" w:rsidRPr="00B35B90" w:rsidRDefault="00F31F39" w:rsidP="00F31F39">
      <w:pPr>
        <w:spacing w:line="240" w:lineRule="auto"/>
        <w:jc w:val="both"/>
        <w:rPr>
          <w:rFonts w:eastAsia="Times New Roman" w:cs="Arial"/>
          <w:spacing w:val="-2"/>
          <w:sz w:val="20"/>
          <w:szCs w:val="20"/>
        </w:rPr>
      </w:pPr>
      <w:r w:rsidRPr="00B35B90">
        <w:rPr>
          <w:rFonts w:eastAsia="Times New Roman" w:cs="Arial"/>
          <w:spacing w:val="-2"/>
          <w:sz w:val="20"/>
          <w:szCs w:val="20"/>
        </w:rPr>
        <w:t>The personal data transferred will be subject to the following basic processing activities (please specify):</w:t>
      </w:r>
    </w:p>
    <w:p w14:paraId="70386146" w14:textId="77777777" w:rsidR="00DD4B8D" w:rsidRDefault="00084C20" w:rsidP="00084C20">
      <w:pPr>
        <w:pStyle w:val="01Bodytekst"/>
        <w:jc w:val="both"/>
        <w:rPr>
          <w:rFonts w:eastAsia="Times New Roman" w:cs="Arial"/>
          <w:spacing w:val="-2"/>
          <w:szCs w:val="20"/>
        </w:rPr>
      </w:pPr>
      <w:r>
        <w:t>Storing, recording, organisation, use, transmission, disclosure, collection</w:t>
      </w:r>
      <w:r w:rsidRPr="00072AD3">
        <w:rPr>
          <w:rFonts w:eastAsia="Times New Roman" w:cs="Arial"/>
          <w:spacing w:val="-2"/>
          <w:szCs w:val="20"/>
        </w:rPr>
        <w:t xml:space="preserve"> for the needs of:</w:t>
      </w:r>
    </w:p>
    <w:p w14:paraId="03B2E8CE" w14:textId="506784FA" w:rsidR="00084C20" w:rsidRDefault="00072AD3" w:rsidP="00084C20">
      <w:pPr>
        <w:pStyle w:val="01Bodytekst"/>
        <w:jc w:val="both"/>
      </w:pPr>
      <w:proofErr w:type="gramStart"/>
      <w:r w:rsidRPr="00072AD3">
        <w:rPr>
          <w:rFonts w:eastAsia="Times New Roman" w:cs="Arial"/>
          <w:spacing w:val="-2"/>
          <w:szCs w:val="20"/>
        </w:rPr>
        <w:t>providing</w:t>
      </w:r>
      <w:proofErr w:type="gramEnd"/>
      <w:r w:rsidRPr="00072AD3">
        <w:rPr>
          <w:rFonts w:eastAsia="Times New Roman" w:cs="Arial"/>
          <w:spacing w:val="-2"/>
          <w:szCs w:val="20"/>
        </w:rPr>
        <w:t xml:space="preserve"> cloud computing services, </w:t>
      </w:r>
      <w:r w:rsidR="00DD4B8D">
        <w:rPr>
          <w:rFonts w:eastAsia="Times New Roman" w:cs="Arial"/>
          <w:spacing w:val="-2"/>
          <w:szCs w:val="20"/>
        </w:rPr>
        <w:t>cloud storage service, b</w:t>
      </w:r>
      <w:r w:rsidR="00084C20" w:rsidRPr="00072AD3">
        <w:rPr>
          <w:rFonts w:eastAsia="Times New Roman" w:cs="Arial"/>
          <w:spacing w:val="-2"/>
          <w:szCs w:val="20"/>
        </w:rPr>
        <w:t>illing and delivery of products; providing technical support and after sales services</w:t>
      </w:r>
      <w:r w:rsidR="00430445">
        <w:rPr>
          <w:rFonts w:eastAsia="Times New Roman" w:cs="Arial"/>
          <w:spacing w:val="-2"/>
          <w:szCs w:val="20"/>
        </w:rPr>
        <w:t xml:space="preserve"> for sy</w:t>
      </w:r>
      <w:r w:rsidRPr="00072AD3">
        <w:rPr>
          <w:rFonts w:eastAsia="Times New Roman" w:cs="Arial"/>
          <w:spacing w:val="-2"/>
          <w:szCs w:val="20"/>
        </w:rPr>
        <w:t>stem/software</w:t>
      </w:r>
      <w:r w:rsidR="00084C20" w:rsidRPr="00072AD3">
        <w:rPr>
          <w:rFonts w:eastAsia="Times New Roman" w:cs="Arial"/>
          <w:spacing w:val="-2"/>
          <w:szCs w:val="20"/>
        </w:rPr>
        <w:t>; providing repair services; providing training; assi</w:t>
      </w:r>
      <w:r w:rsidR="00084C20">
        <w:t>sting with procedures for visit to China</w:t>
      </w:r>
    </w:p>
    <w:p w14:paraId="7661A5B3" w14:textId="77777777" w:rsidR="00F31F39" w:rsidRPr="00B35B90" w:rsidRDefault="00F31F39" w:rsidP="00F31F39">
      <w:pPr>
        <w:spacing w:after="240" w:line="240" w:lineRule="auto"/>
        <w:jc w:val="both"/>
        <w:rPr>
          <w:rFonts w:eastAsia="Times New Roman" w:cs="Arial"/>
          <w:spacing w:val="-2"/>
          <w:sz w:val="20"/>
          <w:szCs w:val="20"/>
        </w:rPr>
      </w:pPr>
      <w:r w:rsidRPr="00B35B90">
        <w:rPr>
          <w:rFonts w:eastAsia="Times New Roman" w:cs="Arial"/>
          <w:spacing w:val="-2"/>
          <w:sz w:val="20"/>
          <w:szCs w:val="20"/>
        </w:rPr>
        <w:t>………………………………………………………………………………………………………………………………………………………………………………………………</w:t>
      </w:r>
    </w:p>
    <w:p w14:paraId="1B1EB579"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DATA EXPORTER</w:t>
      </w:r>
    </w:p>
    <w:p w14:paraId="042496BD" w14:textId="1C89DE8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Name:</w:t>
      </w:r>
      <w:r w:rsidR="00031E69">
        <w:rPr>
          <w:rFonts w:eastAsia="Times New Roman" w:cs="Arial"/>
          <w:sz w:val="20"/>
          <w:szCs w:val="20"/>
        </w:rPr>
        <w:t xml:space="preserve"> Partner</w:t>
      </w:r>
      <w:r w:rsidRPr="00B35B90">
        <w:rPr>
          <w:rFonts w:eastAsia="Times New Roman" w:cs="Arial"/>
          <w:sz w:val="20"/>
          <w:szCs w:val="20"/>
        </w:rPr>
        <w:t>………………………………</w:t>
      </w:r>
      <w:r w:rsidRPr="00B35B90">
        <w:rPr>
          <w:rFonts w:eastAsia="Times New Roman" w:cs="Arial"/>
          <w:sz w:val="20"/>
          <w:szCs w:val="20"/>
        </w:rPr>
        <w:tab/>
      </w:r>
    </w:p>
    <w:p w14:paraId="0AB7717B"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Authorised Signature ……………………</w:t>
      </w:r>
    </w:p>
    <w:p w14:paraId="3A894497"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DATA IMPORTER</w:t>
      </w:r>
    </w:p>
    <w:p w14:paraId="3F192494" w14:textId="11A4956A"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lastRenderedPageBreak/>
        <w:t>Name:</w:t>
      </w:r>
      <w:r w:rsidR="00031E69">
        <w:rPr>
          <w:rFonts w:eastAsia="Times New Roman" w:cs="Arial"/>
          <w:sz w:val="20"/>
          <w:szCs w:val="20"/>
        </w:rPr>
        <w:t xml:space="preserve"> </w:t>
      </w:r>
      <w:proofErr w:type="spellStart"/>
      <w:r w:rsidR="00535923">
        <w:rPr>
          <w:rFonts w:eastAsia="Times New Roman" w:cs="Arial"/>
          <w:sz w:val="20"/>
          <w:szCs w:val="20"/>
        </w:rPr>
        <w:t>Huacheng</w:t>
      </w:r>
      <w:proofErr w:type="spellEnd"/>
      <w:r w:rsidRPr="00B35B90">
        <w:rPr>
          <w:rFonts w:eastAsia="Times New Roman" w:cs="Arial"/>
          <w:sz w:val="20"/>
          <w:szCs w:val="20"/>
        </w:rPr>
        <w:t>……………………………</w:t>
      </w:r>
      <w:r w:rsidRPr="00B35B90">
        <w:rPr>
          <w:rFonts w:eastAsia="Times New Roman" w:cs="Arial"/>
          <w:sz w:val="20"/>
          <w:szCs w:val="20"/>
        </w:rPr>
        <w:tab/>
      </w:r>
    </w:p>
    <w:p w14:paraId="429D25CC" w14:textId="77777777" w:rsidR="00F31F39" w:rsidRPr="00B35B90" w:rsidRDefault="00F31F39" w:rsidP="00F31F39">
      <w:pPr>
        <w:spacing w:after="240" w:line="240" w:lineRule="auto"/>
        <w:jc w:val="both"/>
        <w:rPr>
          <w:rFonts w:eastAsia="Times New Roman" w:cs="Arial"/>
          <w:sz w:val="20"/>
          <w:szCs w:val="20"/>
        </w:rPr>
      </w:pPr>
      <w:r w:rsidRPr="00B35B90">
        <w:rPr>
          <w:rFonts w:eastAsia="Times New Roman" w:cs="Arial"/>
          <w:sz w:val="20"/>
          <w:szCs w:val="20"/>
        </w:rPr>
        <w:t>Authorised Signature ……………………</w:t>
      </w:r>
    </w:p>
    <w:p w14:paraId="21BFC965" w14:textId="77777777" w:rsidR="00F31F39" w:rsidRPr="00B35B90" w:rsidRDefault="00F31F39" w:rsidP="00F31F39">
      <w:pPr>
        <w:spacing w:before="120" w:after="120" w:line="240" w:lineRule="auto"/>
        <w:jc w:val="center"/>
        <w:rPr>
          <w:rFonts w:cs="Arial"/>
          <w:b/>
          <w:sz w:val="20"/>
          <w:szCs w:val="20"/>
          <w:u w:val="single"/>
        </w:rPr>
      </w:pPr>
      <w:r w:rsidRPr="00B35B90">
        <w:rPr>
          <w:rFonts w:cs="Arial"/>
          <w:b/>
          <w:sz w:val="20"/>
          <w:szCs w:val="20"/>
          <w:u w:val="single"/>
        </w:rPr>
        <w:br w:type="page"/>
      </w:r>
      <w:r w:rsidRPr="00B35B90">
        <w:rPr>
          <w:rFonts w:cs="Arial"/>
          <w:b/>
          <w:bCs/>
          <w:caps/>
          <w:sz w:val="20"/>
          <w:szCs w:val="20"/>
          <w:u w:val="single"/>
        </w:rPr>
        <w:lastRenderedPageBreak/>
        <w:t xml:space="preserve">Appendix 2 to the Standard Contractual Clauses </w:t>
      </w:r>
    </w:p>
    <w:p w14:paraId="559DE9B4" w14:textId="77777777" w:rsidR="00F31F39" w:rsidRPr="00B35B90" w:rsidRDefault="00F31F39" w:rsidP="00F31F39">
      <w:pPr>
        <w:spacing w:after="240" w:line="240" w:lineRule="auto"/>
        <w:rPr>
          <w:rFonts w:eastAsia="Times New Roman" w:cs="Arial"/>
          <w:sz w:val="20"/>
          <w:szCs w:val="20"/>
        </w:rPr>
      </w:pPr>
      <w:r w:rsidRPr="00B35B90">
        <w:rPr>
          <w:rFonts w:eastAsia="Times New Roman" w:cs="Arial"/>
          <w:sz w:val="20"/>
          <w:szCs w:val="20"/>
        </w:rPr>
        <w:t>This Appendix forms part of the Clauses and must be completed and signed by the parties.</w:t>
      </w:r>
    </w:p>
    <w:p w14:paraId="261B7935" w14:textId="77777777" w:rsidR="00F31F39" w:rsidRPr="00B35B90" w:rsidRDefault="00F31F39" w:rsidP="00F31F39">
      <w:pPr>
        <w:spacing w:after="240" w:line="240" w:lineRule="auto"/>
        <w:jc w:val="both"/>
        <w:rPr>
          <w:rFonts w:eastAsia="Times New Roman" w:cs="Arial"/>
          <w:b/>
          <w:sz w:val="20"/>
          <w:szCs w:val="20"/>
        </w:rPr>
      </w:pPr>
      <w:r w:rsidRPr="00B35B90">
        <w:rPr>
          <w:rFonts w:eastAsia="Times New Roman" w:cs="Arial"/>
          <w:b/>
          <w:sz w:val="20"/>
          <w:szCs w:val="20"/>
        </w:rPr>
        <w:t>Description of the technical and organisational security measures implemented by the data importer in accordance with Clauses 4(d) and 5(c) (or document/legislation attached):</w:t>
      </w:r>
    </w:p>
    <w:p w14:paraId="474F8BD3" w14:textId="77777777" w:rsidR="00084C20" w:rsidRDefault="00084C20" w:rsidP="00084C20">
      <w:pPr>
        <w:pStyle w:val="ad"/>
        <w:numPr>
          <w:ilvl w:val="0"/>
          <w:numId w:val="16"/>
        </w:numPr>
        <w:spacing w:after="240" w:line="240" w:lineRule="auto"/>
        <w:rPr>
          <w:sz w:val="20"/>
        </w:rPr>
      </w:pPr>
      <w:r>
        <w:rPr>
          <w:sz w:val="20"/>
        </w:rPr>
        <w:t>Encrypted passwords</w:t>
      </w:r>
    </w:p>
    <w:p w14:paraId="51B40175" w14:textId="77777777" w:rsidR="00084C20" w:rsidRDefault="00084C20" w:rsidP="00084C20">
      <w:pPr>
        <w:pStyle w:val="ad"/>
        <w:numPr>
          <w:ilvl w:val="0"/>
          <w:numId w:val="16"/>
        </w:numPr>
        <w:spacing w:after="240" w:line="240" w:lineRule="auto"/>
        <w:rPr>
          <w:sz w:val="20"/>
        </w:rPr>
      </w:pPr>
      <w:r>
        <w:rPr>
          <w:sz w:val="20"/>
        </w:rPr>
        <w:t>SSL encryption in databases with personal data</w:t>
      </w:r>
    </w:p>
    <w:p w14:paraId="01A8BD40" w14:textId="77777777" w:rsidR="00084C20" w:rsidRDefault="00084C20" w:rsidP="00084C20">
      <w:pPr>
        <w:pStyle w:val="ad"/>
        <w:numPr>
          <w:ilvl w:val="0"/>
          <w:numId w:val="16"/>
        </w:numPr>
        <w:spacing w:after="240" w:line="240" w:lineRule="auto"/>
        <w:rPr>
          <w:sz w:val="20"/>
        </w:rPr>
      </w:pPr>
      <w:r>
        <w:rPr>
          <w:sz w:val="20"/>
        </w:rPr>
        <w:t>Use of VPN</w:t>
      </w:r>
    </w:p>
    <w:p w14:paraId="4170E843" w14:textId="77777777" w:rsidR="00084C20" w:rsidRPr="00387504" w:rsidRDefault="00084C20" w:rsidP="00084C20">
      <w:pPr>
        <w:pStyle w:val="ad"/>
        <w:numPr>
          <w:ilvl w:val="0"/>
          <w:numId w:val="16"/>
        </w:numPr>
        <w:spacing w:after="240" w:line="240" w:lineRule="auto"/>
        <w:rPr>
          <w:sz w:val="20"/>
        </w:rPr>
      </w:pPr>
      <w:r>
        <w:rPr>
          <w:sz w:val="20"/>
        </w:rPr>
        <w:t>Firewall and Antivirus</w:t>
      </w:r>
    </w:p>
    <w:p w14:paraId="238B2C08" w14:textId="77777777" w:rsidR="00084C20" w:rsidRDefault="00084C20" w:rsidP="00084C20">
      <w:pPr>
        <w:pStyle w:val="ad"/>
        <w:numPr>
          <w:ilvl w:val="0"/>
          <w:numId w:val="16"/>
        </w:numPr>
        <w:spacing w:after="240" w:line="240" w:lineRule="auto"/>
        <w:rPr>
          <w:sz w:val="20"/>
        </w:rPr>
      </w:pPr>
      <w:r>
        <w:rPr>
          <w:sz w:val="20"/>
        </w:rPr>
        <w:t>Automatic lock screen function for desktops and laptops after a certain period of inactivity</w:t>
      </w:r>
    </w:p>
    <w:p w14:paraId="2D24FE1B" w14:textId="5F808D1C" w:rsidR="00084C20" w:rsidRPr="00B35B90" w:rsidRDefault="00084C20" w:rsidP="00084C20">
      <w:pPr>
        <w:pStyle w:val="ad"/>
        <w:numPr>
          <w:ilvl w:val="0"/>
          <w:numId w:val="16"/>
        </w:numPr>
        <w:spacing w:after="240" w:line="240" w:lineRule="auto"/>
        <w:rPr>
          <w:sz w:val="20"/>
        </w:rPr>
      </w:pPr>
      <w:r w:rsidRPr="00B35B90">
        <w:rPr>
          <w:sz w:val="20"/>
        </w:rPr>
        <w:t xml:space="preserve">Establishment of Information Security Committee consisted by the managers of each department, presided by the Chief Director of IT Department of </w:t>
      </w:r>
      <w:r w:rsidR="006279DF">
        <w:rPr>
          <w:rFonts w:hint="eastAsia"/>
          <w:sz w:val="20"/>
          <w:lang w:eastAsia="zh-CN"/>
        </w:rPr>
        <w:t xml:space="preserve">Hangzhou </w:t>
      </w:r>
      <w:proofErr w:type="spellStart"/>
      <w:r w:rsidR="006279DF">
        <w:rPr>
          <w:rFonts w:hint="eastAsia"/>
          <w:sz w:val="20"/>
          <w:lang w:eastAsia="zh-CN"/>
        </w:rPr>
        <w:t>Huacheng</w:t>
      </w:r>
      <w:proofErr w:type="spellEnd"/>
      <w:r w:rsidR="006279DF">
        <w:rPr>
          <w:rFonts w:hint="eastAsia"/>
          <w:sz w:val="20"/>
          <w:lang w:eastAsia="zh-CN"/>
        </w:rPr>
        <w:t xml:space="preserve"> Network</w:t>
      </w:r>
      <w:r w:rsidR="006279DF" w:rsidRPr="00B35B90">
        <w:rPr>
          <w:sz w:val="20"/>
        </w:rPr>
        <w:t xml:space="preserve"> Technology Co., Ltd</w:t>
      </w:r>
      <w:r w:rsidRPr="00B35B90">
        <w:rPr>
          <w:sz w:val="20"/>
        </w:rPr>
        <w:t xml:space="preserve"> </w:t>
      </w:r>
      <w:r>
        <w:rPr>
          <w:sz w:val="20"/>
        </w:rPr>
        <w:t xml:space="preserve">(the parent company of </w:t>
      </w:r>
      <w:proofErr w:type="spellStart"/>
      <w:r w:rsidR="00535923">
        <w:rPr>
          <w:sz w:val="20"/>
        </w:rPr>
        <w:t>Huacheng</w:t>
      </w:r>
      <w:proofErr w:type="spellEnd"/>
      <w:r>
        <w:rPr>
          <w:sz w:val="20"/>
        </w:rPr>
        <w:t xml:space="preserve"> group) </w:t>
      </w:r>
      <w:r w:rsidRPr="00B35B90">
        <w:rPr>
          <w:sz w:val="20"/>
        </w:rPr>
        <w:t>as consultant</w:t>
      </w:r>
      <w:bookmarkStart w:id="34" w:name="_GoBack"/>
      <w:bookmarkEnd w:id="34"/>
      <w:r w:rsidRPr="00B35B90">
        <w:rPr>
          <w:sz w:val="20"/>
        </w:rPr>
        <w:t xml:space="preserve">.   </w:t>
      </w:r>
    </w:p>
    <w:p w14:paraId="7F352B6B" w14:textId="77777777" w:rsidR="00084C20" w:rsidRPr="00B35B90" w:rsidRDefault="00084C20" w:rsidP="00084C20">
      <w:pPr>
        <w:pStyle w:val="ad"/>
        <w:numPr>
          <w:ilvl w:val="0"/>
          <w:numId w:val="16"/>
        </w:numPr>
        <w:spacing w:after="240" w:line="240" w:lineRule="auto"/>
        <w:rPr>
          <w:sz w:val="20"/>
        </w:rPr>
      </w:pPr>
      <w:r w:rsidRPr="00B35B90">
        <w:rPr>
          <w:sz w:val="20"/>
        </w:rPr>
        <w:t xml:space="preserve">Establishment of Information Security Department, which is responsible for monitoring the implementation of the information security policy by the employees in every department with the help of a contact person of each department. </w:t>
      </w:r>
    </w:p>
    <w:p w14:paraId="35CFB15E" w14:textId="77777777" w:rsidR="00084C20" w:rsidRPr="00B35B90" w:rsidRDefault="00084C20" w:rsidP="00084C20">
      <w:pPr>
        <w:pStyle w:val="ad"/>
        <w:numPr>
          <w:ilvl w:val="0"/>
          <w:numId w:val="16"/>
        </w:numPr>
        <w:spacing w:after="240" w:line="240" w:lineRule="auto"/>
        <w:rPr>
          <w:sz w:val="20"/>
        </w:rPr>
      </w:pPr>
      <w:r w:rsidRPr="00B35B90">
        <w:rPr>
          <w:sz w:val="20"/>
        </w:rPr>
        <w:t xml:space="preserve">Implementation of different policies in accordance with the requirements of ISO27001. </w:t>
      </w:r>
    </w:p>
    <w:p w14:paraId="7BD4229C" w14:textId="77777777" w:rsidR="00084C20" w:rsidRPr="00B35B90" w:rsidRDefault="00084C20" w:rsidP="00084C20">
      <w:pPr>
        <w:pStyle w:val="ad"/>
        <w:numPr>
          <w:ilvl w:val="0"/>
          <w:numId w:val="16"/>
        </w:numPr>
        <w:spacing w:after="240" w:line="240" w:lineRule="auto"/>
        <w:rPr>
          <w:sz w:val="20"/>
        </w:rPr>
      </w:pPr>
      <w:r w:rsidRPr="00B35B90">
        <w:rPr>
          <w:sz w:val="20"/>
        </w:rPr>
        <w:t xml:space="preserve">Dissemination of the policies through different means such as portal, forum, announcements in elevators, posters, e-learning platform, employees’ exams. </w:t>
      </w:r>
    </w:p>
    <w:p w14:paraId="1440B51C" w14:textId="77777777" w:rsidR="00084C20" w:rsidRPr="00B35B90" w:rsidRDefault="00084C20" w:rsidP="00084C20">
      <w:pPr>
        <w:pStyle w:val="ad"/>
        <w:numPr>
          <w:ilvl w:val="0"/>
          <w:numId w:val="16"/>
        </w:numPr>
        <w:spacing w:after="240" w:line="240" w:lineRule="auto"/>
        <w:rPr>
          <w:sz w:val="20"/>
        </w:rPr>
      </w:pPr>
      <w:r w:rsidRPr="00B35B90">
        <w:rPr>
          <w:sz w:val="20"/>
        </w:rPr>
        <w:t xml:space="preserve">Access provided only for authorized employees; employee’s number and access date appear as watermarks when employees access company’s documents; use of RMS protection based on which unauthorized users cannot open carriers of the relevant information. </w:t>
      </w:r>
    </w:p>
    <w:p w14:paraId="11709F28" w14:textId="77777777" w:rsidR="00084C20" w:rsidRDefault="00084C20" w:rsidP="00084C20">
      <w:pPr>
        <w:pStyle w:val="ad"/>
        <w:numPr>
          <w:ilvl w:val="0"/>
          <w:numId w:val="16"/>
        </w:numPr>
        <w:spacing w:after="240" w:line="240" w:lineRule="auto"/>
        <w:rPr>
          <w:sz w:val="20"/>
        </w:rPr>
      </w:pPr>
      <w:r w:rsidRPr="00B35B90">
        <w:rPr>
          <w:sz w:val="20"/>
        </w:rPr>
        <w:t>Use of subcontractors we have signed NDA agreements</w:t>
      </w:r>
      <w:r>
        <w:rPr>
          <w:sz w:val="20"/>
        </w:rPr>
        <w:t xml:space="preserve"> with</w:t>
      </w:r>
      <w:r w:rsidRPr="00B35B90">
        <w:rPr>
          <w:sz w:val="20"/>
        </w:rPr>
        <w:t xml:space="preserve">. </w:t>
      </w:r>
    </w:p>
    <w:p w14:paraId="28968CE9" w14:textId="77777777" w:rsidR="00084C20" w:rsidRDefault="00084C20" w:rsidP="00084C20">
      <w:pPr>
        <w:pStyle w:val="ad"/>
        <w:numPr>
          <w:ilvl w:val="0"/>
          <w:numId w:val="16"/>
        </w:numPr>
        <w:spacing w:after="240" w:line="240" w:lineRule="auto"/>
        <w:rPr>
          <w:sz w:val="20"/>
        </w:rPr>
      </w:pPr>
      <w:r w:rsidRPr="00387504">
        <w:rPr>
          <w:sz w:val="20"/>
        </w:rPr>
        <w:t>We have a professional PSIRT team, which is responsible for receiving, disposing and publicly revealing security vulnerability related to products and services. Meanwhile, we 4 have established perfect incident response system and formulated SLA (Service-Level-Agreement) for different customers according to their individual requirements</w:t>
      </w:r>
    </w:p>
    <w:p w14:paraId="32A89625" w14:textId="77777777" w:rsidR="00084C20" w:rsidRDefault="00084C20" w:rsidP="00084C20">
      <w:pPr>
        <w:pStyle w:val="ad"/>
        <w:numPr>
          <w:ilvl w:val="0"/>
          <w:numId w:val="16"/>
        </w:numPr>
        <w:spacing w:after="240" w:line="240" w:lineRule="auto"/>
        <w:rPr>
          <w:sz w:val="20"/>
        </w:rPr>
      </w:pPr>
      <w:r>
        <w:rPr>
          <w:sz w:val="20"/>
        </w:rPr>
        <w:t xml:space="preserve">Other organisation and technical measures </w:t>
      </w:r>
    </w:p>
    <w:p w14:paraId="7131F2EC" w14:textId="286B4C1A" w:rsidR="00F31F39" w:rsidRPr="00B35B90" w:rsidRDefault="00F31F39" w:rsidP="00084C20">
      <w:pPr>
        <w:spacing w:line="240" w:lineRule="auto"/>
        <w:rPr>
          <w:rFonts w:cs="Arial"/>
          <w:sz w:val="20"/>
          <w:szCs w:val="20"/>
        </w:rPr>
      </w:pPr>
      <w:bookmarkStart w:id="35" w:name="_CopyToNewDocument_"/>
      <w:bookmarkEnd w:id="35"/>
    </w:p>
    <w:sectPr w:rsidR="00F31F39" w:rsidRPr="00B35B90" w:rsidSect="00C10E60">
      <w:footerReference w:type="default" r:id="rId9"/>
      <w:pgSz w:w="11900" w:h="16840"/>
      <w:pgMar w:top="1701" w:right="1134" w:bottom="1418" w:left="1418" w:header="567" w:footer="567"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82DC93" w16cid:durableId="1E22B22B"/>
  <w16cid:commentId w16cid:paraId="7D41D365" w16cid:durableId="1E22B22C"/>
  <w16cid:commentId w16cid:paraId="31CA2DB3" w16cid:durableId="1E22B22D"/>
  <w16cid:commentId w16cid:paraId="75DB0AEE" w16cid:durableId="1E22B22E"/>
  <w16cid:commentId w16cid:paraId="493332D9" w16cid:durableId="1E22B2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29DA7" w14:textId="77777777" w:rsidR="00C42F38" w:rsidRDefault="00C42F38">
      <w:pPr>
        <w:spacing w:line="240" w:lineRule="auto"/>
      </w:pPr>
      <w:r>
        <w:separator/>
      </w:r>
    </w:p>
  </w:endnote>
  <w:endnote w:type="continuationSeparator" w:id="0">
    <w:p w14:paraId="48A2DB23" w14:textId="77777777" w:rsidR="00C42F38" w:rsidRDefault="00C42F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986" w:tblpY="15820"/>
      <w:tblOverlap w:val="never"/>
      <w:tblW w:w="8789" w:type="dxa"/>
      <w:tblCellMar>
        <w:left w:w="0" w:type="dxa"/>
        <w:right w:w="0" w:type="dxa"/>
      </w:tblCellMar>
      <w:tblLook w:val="00A0" w:firstRow="1" w:lastRow="0" w:firstColumn="1" w:lastColumn="0" w:noHBand="0" w:noVBand="0"/>
    </w:tblPr>
    <w:tblGrid>
      <w:gridCol w:w="7559"/>
      <w:gridCol w:w="1230"/>
    </w:tblGrid>
    <w:tr w:rsidR="00A619C1" w14:paraId="2A32110B" w14:textId="77777777">
      <w:tc>
        <w:tcPr>
          <w:tcW w:w="8188" w:type="dxa"/>
        </w:tcPr>
        <w:p w14:paraId="3E7766B3" w14:textId="7BBA6902" w:rsidR="00A619C1" w:rsidRDefault="00A619C1" w:rsidP="0002289D">
          <w:pPr>
            <w:pStyle w:val="15Voettekst"/>
            <w:rPr>
              <w:noProof/>
            </w:rPr>
          </w:pPr>
          <w:r>
            <w:t xml:space="preserve"> </w:t>
          </w:r>
        </w:p>
      </w:tc>
      <w:tc>
        <w:tcPr>
          <w:tcW w:w="1300" w:type="dxa"/>
        </w:tcPr>
        <w:p w14:paraId="05ABC85B" w14:textId="6B878CEF" w:rsidR="00A619C1" w:rsidRDefault="00A619C1">
          <w:pPr>
            <w:pStyle w:val="16Paginanummer"/>
            <w:rPr>
              <w:rStyle w:val="a6"/>
            </w:rPr>
          </w:pPr>
          <w:r>
            <w:rPr>
              <w:rStyle w:val="a6"/>
            </w:rPr>
            <w:fldChar w:fldCharType="begin"/>
          </w:r>
          <w:r>
            <w:rPr>
              <w:rStyle w:val="a6"/>
            </w:rPr>
            <w:instrText xml:space="preserve"> PAGE </w:instrText>
          </w:r>
          <w:r>
            <w:rPr>
              <w:rStyle w:val="a6"/>
            </w:rPr>
            <w:fldChar w:fldCharType="separate"/>
          </w:r>
          <w:r w:rsidR="00E706AB">
            <w:rPr>
              <w:rStyle w:val="a6"/>
              <w:noProof/>
            </w:rPr>
            <w:t>22</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E706AB">
            <w:rPr>
              <w:rStyle w:val="a6"/>
              <w:noProof/>
            </w:rPr>
            <w:t>22</w:t>
          </w:r>
          <w:r>
            <w:rPr>
              <w:rStyle w:val="a6"/>
            </w:rPr>
            <w:fldChar w:fldCharType="end"/>
          </w:r>
        </w:p>
      </w:tc>
    </w:tr>
  </w:tbl>
  <w:p w14:paraId="5DC49F7F" w14:textId="77777777" w:rsidR="00A619C1" w:rsidRDefault="00A619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1E6405" w14:textId="77777777" w:rsidR="00C42F38" w:rsidRDefault="00C42F38">
      <w:pPr>
        <w:spacing w:line="240" w:lineRule="auto"/>
      </w:pPr>
      <w:r>
        <w:separator/>
      </w:r>
    </w:p>
  </w:footnote>
  <w:footnote w:type="continuationSeparator" w:id="0">
    <w:p w14:paraId="7E03DA9A" w14:textId="77777777" w:rsidR="00C42F38" w:rsidRDefault="00C42F38">
      <w:pPr>
        <w:spacing w:line="240" w:lineRule="auto"/>
      </w:pPr>
      <w:r>
        <w:continuationSeparator/>
      </w:r>
    </w:p>
  </w:footnote>
  <w:footnote w:id="1">
    <w:p w14:paraId="5DDBD0E5" w14:textId="77777777" w:rsidR="00A619C1" w:rsidRPr="00B30DE6" w:rsidRDefault="00A619C1" w:rsidP="00F31F39">
      <w:pPr>
        <w:pStyle w:val="ab"/>
        <w:rPr>
          <w:rFonts w:asciiTheme="minorHAnsi" w:hAnsiTheme="minorHAnsi" w:cstheme="minorHAnsi"/>
          <w:lang w:val="en-US"/>
        </w:rPr>
      </w:pPr>
      <w:r w:rsidRPr="00B30DE6">
        <w:rPr>
          <w:rStyle w:val="ac"/>
          <w:rFonts w:asciiTheme="minorHAnsi" w:hAnsiTheme="minorHAnsi" w:cstheme="minorHAnsi"/>
        </w:rPr>
        <w:footnoteRef/>
      </w:r>
      <w:r w:rsidRPr="00B30DE6">
        <w:rPr>
          <w:rFonts w:asciiTheme="minorHAnsi" w:hAnsiTheme="minorHAnsi" w:cstheme="minorHAnsi"/>
        </w:rPr>
        <w:tab/>
      </w:r>
      <w:r w:rsidRPr="00387504">
        <w:rPr>
          <w:rFonts w:cs="Arial"/>
          <w:sz w:val="20"/>
          <w:szCs w:val="20"/>
          <w:lang w:val="en-US"/>
        </w:rPr>
        <w:t>Parties may reproduce definitions and meanings contained in Directive 95/46/EC within this Clause if they considered it better for the contract to stand alone.</w:t>
      </w:r>
    </w:p>
  </w:footnote>
  <w:footnote w:id="2">
    <w:p w14:paraId="54E9C73E" w14:textId="77777777" w:rsidR="00A619C1" w:rsidRPr="00B35B90" w:rsidRDefault="00A619C1" w:rsidP="00F31F39">
      <w:pPr>
        <w:pStyle w:val="ab"/>
        <w:rPr>
          <w:rFonts w:cs="Arial"/>
          <w:sz w:val="20"/>
          <w:szCs w:val="20"/>
          <w:lang w:val="en-US"/>
        </w:rPr>
      </w:pPr>
      <w:r w:rsidRPr="00B35B90">
        <w:rPr>
          <w:rStyle w:val="ac"/>
          <w:rFonts w:cs="Arial"/>
          <w:sz w:val="20"/>
          <w:szCs w:val="20"/>
        </w:rPr>
        <w:footnoteRef/>
      </w:r>
      <w:r w:rsidRPr="00B35B90">
        <w:rPr>
          <w:rFonts w:cs="Arial"/>
          <w:sz w:val="20"/>
          <w:szCs w:val="20"/>
        </w:rPr>
        <w:tab/>
      </w:r>
      <w:r w:rsidRPr="00B35B90">
        <w:rPr>
          <w:rFonts w:cs="Arial"/>
          <w:sz w:val="20"/>
          <w:szCs w:val="20"/>
          <w:lang w:val="en-US"/>
        </w:rPr>
        <w:t xml:space="preserve">Mandatory requirements of the national legislation applicable to the data importer which do not go beyond what is necessary in a democratic society on the basis of </w:t>
      </w:r>
      <w:r w:rsidRPr="00B35B90">
        <w:rPr>
          <w:rFonts w:cs="Arial"/>
          <w:sz w:val="20"/>
          <w:szCs w:val="20"/>
        </w:rPr>
        <w:t xml:space="preserve">one </w:t>
      </w:r>
      <w:r w:rsidRPr="00B35B90">
        <w:rPr>
          <w:rFonts w:cs="Arial"/>
          <w:sz w:val="20"/>
          <w:szCs w:val="20"/>
          <w:lang w:val="en-US"/>
        </w:rPr>
        <w:t xml:space="preserve">of the interests listed in Article 13(1) of Directive 95/46/EC, that is, if they constitute a necessary measure to safeguard national security, </w:t>
      </w:r>
      <w:proofErr w:type="spellStart"/>
      <w:r w:rsidRPr="00B35B90">
        <w:rPr>
          <w:rFonts w:cs="Arial"/>
          <w:sz w:val="20"/>
          <w:szCs w:val="20"/>
          <w:lang w:val="en-US"/>
        </w:rPr>
        <w:t>defence</w:t>
      </w:r>
      <w:proofErr w:type="spellEnd"/>
      <w:r w:rsidRPr="00B35B90">
        <w:rPr>
          <w:rFonts w:cs="Arial"/>
          <w:sz w:val="20"/>
          <w:szCs w:val="20"/>
          <w:lang w:val="en-US"/>
        </w:rPr>
        <w:t xml:space="preserve">, public security, the prevention, investigation, detection and prosecution of criminal offences or of breaches of ethics for the regulated professions, an important economic or financial interest of the State or the protection of the data subject or the rights and freedoms of others, are not in contradiction with the standard contractual clauses. Some examples of such mandatory requirements which do not go beyond what is necessary in a democratic society are, </w:t>
      </w:r>
      <w:r w:rsidRPr="00B35B90">
        <w:rPr>
          <w:rFonts w:cs="Arial"/>
          <w:i/>
          <w:sz w:val="20"/>
          <w:szCs w:val="20"/>
          <w:lang w:val="en-US"/>
        </w:rPr>
        <w:t>inter</w:t>
      </w:r>
      <w:r w:rsidRPr="00B35B90">
        <w:rPr>
          <w:rFonts w:cs="Arial"/>
          <w:sz w:val="20"/>
          <w:szCs w:val="20"/>
          <w:lang w:val="en-US"/>
        </w:rPr>
        <w:t xml:space="preserve"> </w:t>
      </w:r>
      <w:r w:rsidRPr="00B35B90">
        <w:rPr>
          <w:rFonts w:cs="Arial"/>
          <w:i/>
          <w:iCs/>
          <w:sz w:val="20"/>
          <w:szCs w:val="20"/>
          <w:lang w:val="en-US"/>
        </w:rPr>
        <w:t xml:space="preserve">alia, </w:t>
      </w:r>
      <w:r w:rsidRPr="00B35B90">
        <w:rPr>
          <w:rFonts w:cs="Arial"/>
          <w:sz w:val="20"/>
          <w:szCs w:val="20"/>
          <w:lang w:val="en-US"/>
        </w:rPr>
        <w:t xml:space="preserve">internationally </w:t>
      </w:r>
      <w:proofErr w:type="spellStart"/>
      <w:r w:rsidRPr="00B35B90">
        <w:rPr>
          <w:rFonts w:cs="Arial"/>
          <w:sz w:val="20"/>
          <w:szCs w:val="20"/>
          <w:lang w:val="en-US"/>
        </w:rPr>
        <w:t>recognised</w:t>
      </w:r>
      <w:proofErr w:type="spellEnd"/>
      <w:r w:rsidRPr="00B35B90">
        <w:rPr>
          <w:rFonts w:cs="Arial"/>
          <w:sz w:val="20"/>
          <w:szCs w:val="20"/>
          <w:lang w:val="en-US"/>
        </w:rPr>
        <w:t xml:space="preserve"> sanctions, tax-reporting requirements or anti-money-laundering reporting requirements.</w:t>
      </w:r>
    </w:p>
  </w:footnote>
  <w:footnote w:id="3">
    <w:p w14:paraId="278D7E80" w14:textId="77777777" w:rsidR="00A619C1" w:rsidRPr="001070B3" w:rsidRDefault="00A619C1" w:rsidP="00F31F39">
      <w:pPr>
        <w:pStyle w:val="ab"/>
        <w:rPr>
          <w:rFonts w:cs="Arial"/>
          <w:sz w:val="20"/>
          <w:szCs w:val="20"/>
        </w:rPr>
      </w:pPr>
      <w:r w:rsidRPr="001070B3">
        <w:rPr>
          <w:rStyle w:val="ac"/>
          <w:rFonts w:cs="Arial"/>
          <w:sz w:val="20"/>
          <w:szCs w:val="20"/>
        </w:rPr>
        <w:footnoteRef/>
      </w:r>
      <w:r w:rsidRPr="001070B3">
        <w:rPr>
          <w:rFonts w:cs="Arial"/>
          <w:sz w:val="20"/>
          <w:szCs w:val="20"/>
        </w:rPr>
        <w:tab/>
        <w:t>This requirement may be satisfied by the sub-processor co-signing the contract entered into between the data exporter and the data importer under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B8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A3B59"/>
    <w:multiLevelType w:val="multilevel"/>
    <w:tmpl w:val="6C964354"/>
    <w:lvl w:ilvl="0">
      <w:start w:val="1"/>
      <w:numFmt w:val="decimal"/>
      <w:pStyle w:val="05Niveau1"/>
      <w:lvlText w:val="%1."/>
      <w:lvlJc w:val="left"/>
      <w:pPr>
        <w:tabs>
          <w:tab w:val="num" w:pos="567"/>
        </w:tabs>
        <w:ind w:left="567" w:hanging="567"/>
      </w:pPr>
      <w:rPr>
        <w:rFonts w:hint="default"/>
      </w:rPr>
    </w:lvl>
    <w:lvl w:ilvl="1">
      <w:start w:val="1"/>
      <w:numFmt w:val="decimal"/>
      <w:pStyle w:val="06Niveau2"/>
      <w:lvlText w:val="%1.%2."/>
      <w:lvlJc w:val="left"/>
      <w:pPr>
        <w:tabs>
          <w:tab w:val="num" w:pos="567"/>
        </w:tabs>
        <w:ind w:left="567" w:hanging="567"/>
      </w:pPr>
      <w:rPr>
        <w:rFonts w:hint="default"/>
      </w:rPr>
    </w:lvl>
    <w:lvl w:ilvl="2">
      <w:start w:val="1"/>
      <w:numFmt w:val="lowerLetter"/>
      <w:pStyle w:val="07Opsommingabc"/>
      <w:lvlText w:val="%3."/>
      <w:lvlJc w:val="left"/>
      <w:pPr>
        <w:tabs>
          <w:tab w:val="num" w:pos="907"/>
        </w:tabs>
        <w:ind w:left="340" w:firstLine="227"/>
      </w:pPr>
      <w:rPr>
        <w:rFonts w:hint="default"/>
        <w:b w:val="0"/>
      </w:rPr>
    </w:lvl>
    <w:lvl w:ilvl="3">
      <w:start w:val="1"/>
      <w:numFmt w:val="lowerRoman"/>
      <w:lvlRestart w:val="2"/>
      <w:pStyle w:val="08Opsommingiii"/>
      <w:lvlText w:val="%4."/>
      <w:lvlJc w:val="left"/>
      <w:pPr>
        <w:tabs>
          <w:tab w:val="num" w:pos="907"/>
        </w:tabs>
        <w:ind w:left="340" w:firstLine="227"/>
      </w:pPr>
      <w:rPr>
        <w:rFonts w:hint="default"/>
      </w:rPr>
    </w:lvl>
    <w:lvl w:ilvl="4">
      <w:start w:val="1"/>
      <w:numFmt w:val="bullet"/>
      <w:lvlRestart w:val="2"/>
      <w:pStyle w:val="09Opsomming-streep"/>
      <w:lvlText w:val="–"/>
      <w:lvlJc w:val="left"/>
      <w:pPr>
        <w:tabs>
          <w:tab w:val="num" w:pos="907"/>
        </w:tabs>
        <w:ind w:left="340" w:firstLine="227"/>
      </w:pPr>
      <w:rPr>
        <w:rFonts w:ascii="Times New Roman" w:hAnsi="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555CF2"/>
    <w:multiLevelType w:val="hybridMultilevel"/>
    <w:tmpl w:val="7082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5301DF"/>
    <w:multiLevelType w:val="hybridMultilevel"/>
    <w:tmpl w:val="63EE2A56"/>
    <w:lvl w:ilvl="0" w:tplc="04090017">
      <w:start w:val="1"/>
      <w:numFmt w:val="lowerLetter"/>
      <w:lvlText w:val="%1)"/>
      <w:lvlJc w:val="left"/>
      <w:pPr>
        <w:tabs>
          <w:tab w:val="num" w:pos="2858"/>
        </w:tabs>
        <w:ind w:left="2858" w:hanging="360"/>
      </w:pPr>
    </w:lvl>
    <w:lvl w:ilvl="1" w:tplc="04090019" w:tentative="1">
      <w:start w:val="1"/>
      <w:numFmt w:val="lowerLetter"/>
      <w:lvlText w:val="%2."/>
      <w:lvlJc w:val="left"/>
      <w:pPr>
        <w:tabs>
          <w:tab w:val="num" w:pos="3578"/>
        </w:tabs>
        <w:ind w:left="3578" w:hanging="360"/>
      </w:pPr>
    </w:lvl>
    <w:lvl w:ilvl="2" w:tplc="0409001B" w:tentative="1">
      <w:start w:val="1"/>
      <w:numFmt w:val="lowerRoman"/>
      <w:pStyle w:val="Level3"/>
      <w:lvlText w:val="%3."/>
      <w:lvlJc w:val="right"/>
      <w:pPr>
        <w:tabs>
          <w:tab w:val="num" w:pos="4298"/>
        </w:tabs>
        <w:ind w:left="4298" w:hanging="180"/>
      </w:pPr>
    </w:lvl>
    <w:lvl w:ilvl="3" w:tplc="0409000F" w:tentative="1">
      <w:start w:val="1"/>
      <w:numFmt w:val="decimal"/>
      <w:lvlText w:val="%4."/>
      <w:lvlJc w:val="left"/>
      <w:pPr>
        <w:tabs>
          <w:tab w:val="num" w:pos="5018"/>
        </w:tabs>
        <w:ind w:left="5018" w:hanging="360"/>
      </w:pPr>
    </w:lvl>
    <w:lvl w:ilvl="4" w:tplc="04090019" w:tentative="1">
      <w:start w:val="1"/>
      <w:numFmt w:val="lowerLetter"/>
      <w:lvlText w:val="%5."/>
      <w:lvlJc w:val="left"/>
      <w:pPr>
        <w:tabs>
          <w:tab w:val="num" w:pos="5738"/>
        </w:tabs>
        <w:ind w:left="5738" w:hanging="360"/>
      </w:pPr>
    </w:lvl>
    <w:lvl w:ilvl="5" w:tplc="0409001B" w:tentative="1">
      <w:start w:val="1"/>
      <w:numFmt w:val="lowerRoman"/>
      <w:lvlText w:val="%6."/>
      <w:lvlJc w:val="right"/>
      <w:pPr>
        <w:tabs>
          <w:tab w:val="num" w:pos="6458"/>
        </w:tabs>
        <w:ind w:left="6458" w:hanging="180"/>
      </w:pPr>
    </w:lvl>
    <w:lvl w:ilvl="6" w:tplc="0409000F" w:tentative="1">
      <w:start w:val="1"/>
      <w:numFmt w:val="decimal"/>
      <w:lvlText w:val="%7."/>
      <w:lvlJc w:val="left"/>
      <w:pPr>
        <w:tabs>
          <w:tab w:val="num" w:pos="7178"/>
        </w:tabs>
        <w:ind w:left="7178" w:hanging="360"/>
      </w:pPr>
    </w:lvl>
    <w:lvl w:ilvl="7" w:tplc="04090019" w:tentative="1">
      <w:start w:val="1"/>
      <w:numFmt w:val="lowerLetter"/>
      <w:lvlText w:val="%8."/>
      <w:lvlJc w:val="left"/>
      <w:pPr>
        <w:tabs>
          <w:tab w:val="num" w:pos="7898"/>
        </w:tabs>
        <w:ind w:left="7898" w:hanging="360"/>
      </w:pPr>
    </w:lvl>
    <w:lvl w:ilvl="8" w:tplc="0409001B" w:tentative="1">
      <w:start w:val="1"/>
      <w:numFmt w:val="lowerRoman"/>
      <w:lvlText w:val="%9."/>
      <w:lvlJc w:val="right"/>
      <w:pPr>
        <w:tabs>
          <w:tab w:val="num" w:pos="8618"/>
        </w:tabs>
        <w:ind w:left="8618" w:hanging="180"/>
      </w:pPr>
    </w:lvl>
  </w:abstractNum>
  <w:abstractNum w:abstractNumId="4">
    <w:nsid w:val="1E962594"/>
    <w:multiLevelType w:val="hybridMultilevel"/>
    <w:tmpl w:val="BE3A2C34"/>
    <w:lvl w:ilvl="0" w:tplc="131448F2">
      <w:start w:val="1"/>
      <w:numFmt w:val="decimal"/>
      <w:lvlText w:val="%1."/>
      <w:lvlJc w:val="left"/>
      <w:pPr>
        <w:ind w:left="1080" w:hanging="360"/>
      </w:pPr>
      <w:rPr>
        <w:rFonts w:ascii="Calibri" w:eastAsia="Calibri" w:hAnsi="Calibri" w:cs="Times New Roman"/>
      </w:rPr>
    </w:lvl>
    <w:lvl w:ilvl="1" w:tplc="F74CCADA">
      <w:start w:val="1"/>
      <w:numFmt w:val="lowerLetter"/>
      <w:lvlText w:val="%2."/>
      <w:lvlJc w:val="left"/>
      <w:pPr>
        <w:ind w:left="1800" w:hanging="360"/>
      </w:pPr>
    </w:lvl>
    <w:lvl w:ilvl="2" w:tplc="B59E2446">
      <w:start w:val="1"/>
      <w:numFmt w:val="lowerRoman"/>
      <w:lvlText w:val="%3."/>
      <w:lvlJc w:val="right"/>
      <w:pPr>
        <w:ind w:left="2520" w:hanging="180"/>
      </w:pPr>
    </w:lvl>
    <w:lvl w:ilvl="3" w:tplc="DAA2078A" w:tentative="1">
      <w:start w:val="1"/>
      <w:numFmt w:val="decimal"/>
      <w:lvlText w:val="%4."/>
      <w:lvlJc w:val="left"/>
      <w:pPr>
        <w:ind w:left="3240" w:hanging="360"/>
      </w:pPr>
    </w:lvl>
    <w:lvl w:ilvl="4" w:tplc="87207752" w:tentative="1">
      <w:start w:val="1"/>
      <w:numFmt w:val="lowerLetter"/>
      <w:lvlText w:val="%5."/>
      <w:lvlJc w:val="left"/>
      <w:pPr>
        <w:ind w:left="3960" w:hanging="360"/>
      </w:pPr>
    </w:lvl>
    <w:lvl w:ilvl="5" w:tplc="EA8C8DEA" w:tentative="1">
      <w:start w:val="1"/>
      <w:numFmt w:val="lowerRoman"/>
      <w:lvlText w:val="%6."/>
      <w:lvlJc w:val="right"/>
      <w:pPr>
        <w:ind w:left="4680" w:hanging="180"/>
      </w:pPr>
    </w:lvl>
    <w:lvl w:ilvl="6" w:tplc="DFA43082" w:tentative="1">
      <w:start w:val="1"/>
      <w:numFmt w:val="decimal"/>
      <w:lvlText w:val="%7."/>
      <w:lvlJc w:val="left"/>
      <w:pPr>
        <w:ind w:left="5400" w:hanging="360"/>
      </w:pPr>
    </w:lvl>
    <w:lvl w:ilvl="7" w:tplc="661823A8" w:tentative="1">
      <w:start w:val="1"/>
      <w:numFmt w:val="lowerLetter"/>
      <w:lvlText w:val="%8."/>
      <w:lvlJc w:val="left"/>
      <w:pPr>
        <w:ind w:left="6120" w:hanging="360"/>
      </w:pPr>
    </w:lvl>
    <w:lvl w:ilvl="8" w:tplc="31CE1068" w:tentative="1">
      <w:start w:val="1"/>
      <w:numFmt w:val="lowerRoman"/>
      <w:lvlText w:val="%9."/>
      <w:lvlJc w:val="right"/>
      <w:pPr>
        <w:ind w:left="6840" w:hanging="180"/>
      </w:pPr>
    </w:lvl>
  </w:abstractNum>
  <w:abstractNum w:abstractNumId="5">
    <w:nsid w:val="20767DC3"/>
    <w:multiLevelType w:val="hybridMultilevel"/>
    <w:tmpl w:val="116EEA3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21340475"/>
    <w:multiLevelType w:val="hybridMultilevel"/>
    <w:tmpl w:val="5CDCF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993815"/>
    <w:multiLevelType w:val="multilevel"/>
    <w:tmpl w:val="8416B25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907"/>
        </w:tabs>
        <w:ind w:left="340" w:firstLine="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5F1684B"/>
    <w:multiLevelType w:val="hybridMultilevel"/>
    <w:tmpl w:val="93664E18"/>
    <w:lvl w:ilvl="0" w:tplc="4850896C">
      <w:start w:val="1"/>
      <w:numFmt w:val="upperLetter"/>
      <w:pStyle w:val="02OpsommingA"/>
      <w:lvlText w:val="(%1)"/>
      <w:lvlJc w:val="left"/>
      <w:pPr>
        <w:tabs>
          <w:tab w:val="num" w:pos="567"/>
        </w:tabs>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563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B8865BF"/>
    <w:multiLevelType w:val="hybridMultilevel"/>
    <w:tmpl w:val="4CAA72D2"/>
    <w:lvl w:ilvl="0" w:tplc="617C39AA">
      <w:start w:val="3"/>
      <w:numFmt w:val="bullet"/>
      <w:lvlText w:val="-"/>
      <w:lvlJc w:val="left"/>
      <w:pPr>
        <w:ind w:left="720" w:hanging="360"/>
      </w:pPr>
      <w:rPr>
        <w:rFonts w:ascii="Arial" w:eastAsia="Arial"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AA5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4074FEE"/>
    <w:multiLevelType w:val="hybridMultilevel"/>
    <w:tmpl w:val="4AEA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B85CB7"/>
    <w:multiLevelType w:val="hybridMultilevel"/>
    <w:tmpl w:val="68D05268"/>
    <w:lvl w:ilvl="0" w:tplc="5080CA04">
      <w:start w:val="1"/>
      <w:numFmt w:val="decimal"/>
      <w:lvlText w:val="%1."/>
      <w:lvlJc w:val="left"/>
      <w:pPr>
        <w:tabs>
          <w:tab w:val="num" w:pos="227"/>
        </w:tabs>
        <w:ind w:left="227" w:hanging="227"/>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A6E33"/>
    <w:multiLevelType w:val="hybridMultilevel"/>
    <w:tmpl w:val="BBD45F3C"/>
    <w:lvl w:ilvl="0" w:tplc="2550BAB2">
      <w:start w:val="1"/>
      <w:numFmt w:val="bullet"/>
      <w:lvlText w:val="•"/>
      <w:lvlJc w:val="left"/>
      <w:pPr>
        <w:tabs>
          <w:tab w:val="num" w:pos="907"/>
        </w:tabs>
        <w:ind w:left="907" w:hanging="340"/>
      </w:pPr>
      <w:rPr>
        <w:rFonts w:ascii="Times New Roman" w:hAnsi="Times New Roman" w:hint="default"/>
        <w:b w:val="0"/>
        <w:i w:val="0"/>
        <w:color w:val="4F81BD"/>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9"/>
  </w:num>
  <w:num w:numId="5">
    <w:abstractNumId w:val="7"/>
  </w:num>
  <w:num w:numId="6">
    <w:abstractNumId w:val="1"/>
  </w:num>
  <w:num w:numId="7">
    <w:abstractNumId w:val="8"/>
  </w:num>
  <w:num w:numId="8">
    <w:abstractNumId w:val="10"/>
  </w:num>
  <w:num w:numId="9">
    <w:abstractNumId w:val="1"/>
  </w:num>
  <w:num w:numId="10">
    <w:abstractNumId w:val="6"/>
  </w:num>
  <w:num w:numId="11">
    <w:abstractNumId w:val="5"/>
  </w:num>
  <w:num w:numId="12">
    <w:abstractNumId w:val="3"/>
  </w:num>
  <w:num w:numId="13">
    <w:abstractNumId w:val="12"/>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8B"/>
    <w:rsid w:val="00000723"/>
    <w:rsid w:val="00016238"/>
    <w:rsid w:val="0002289D"/>
    <w:rsid w:val="00031A8B"/>
    <w:rsid w:val="00031E69"/>
    <w:rsid w:val="000653D3"/>
    <w:rsid w:val="000720C3"/>
    <w:rsid w:val="00072AD3"/>
    <w:rsid w:val="00084C20"/>
    <w:rsid w:val="00095D71"/>
    <w:rsid w:val="000D30C3"/>
    <w:rsid w:val="000E3FA3"/>
    <w:rsid w:val="000E5F79"/>
    <w:rsid w:val="001070B3"/>
    <w:rsid w:val="00144DDC"/>
    <w:rsid w:val="0015247E"/>
    <w:rsid w:val="001605E9"/>
    <w:rsid w:val="0016182B"/>
    <w:rsid w:val="00187632"/>
    <w:rsid w:val="00192FA2"/>
    <w:rsid w:val="0024391D"/>
    <w:rsid w:val="00286B01"/>
    <w:rsid w:val="00291491"/>
    <w:rsid w:val="0029546D"/>
    <w:rsid w:val="002B36C9"/>
    <w:rsid w:val="0036120B"/>
    <w:rsid w:val="00380B1E"/>
    <w:rsid w:val="00387504"/>
    <w:rsid w:val="00400DE0"/>
    <w:rsid w:val="00430445"/>
    <w:rsid w:val="00454517"/>
    <w:rsid w:val="00464DE8"/>
    <w:rsid w:val="004663C7"/>
    <w:rsid w:val="00475128"/>
    <w:rsid w:val="004D7DDA"/>
    <w:rsid w:val="0052164F"/>
    <w:rsid w:val="00522E0D"/>
    <w:rsid w:val="00535923"/>
    <w:rsid w:val="005457D3"/>
    <w:rsid w:val="0056083E"/>
    <w:rsid w:val="00570375"/>
    <w:rsid w:val="00573D6F"/>
    <w:rsid w:val="005817D6"/>
    <w:rsid w:val="005A7BAE"/>
    <w:rsid w:val="005B5E37"/>
    <w:rsid w:val="005F122C"/>
    <w:rsid w:val="005F4AC2"/>
    <w:rsid w:val="00613140"/>
    <w:rsid w:val="006279DF"/>
    <w:rsid w:val="00632C68"/>
    <w:rsid w:val="00637E93"/>
    <w:rsid w:val="006458AA"/>
    <w:rsid w:val="00646C5E"/>
    <w:rsid w:val="0064791A"/>
    <w:rsid w:val="006516FC"/>
    <w:rsid w:val="00665053"/>
    <w:rsid w:val="00666066"/>
    <w:rsid w:val="006E208A"/>
    <w:rsid w:val="006E3C96"/>
    <w:rsid w:val="006E6EE5"/>
    <w:rsid w:val="00731DE6"/>
    <w:rsid w:val="00735A56"/>
    <w:rsid w:val="00750B0D"/>
    <w:rsid w:val="007721E6"/>
    <w:rsid w:val="0079294E"/>
    <w:rsid w:val="007B3747"/>
    <w:rsid w:val="007E4469"/>
    <w:rsid w:val="0083144F"/>
    <w:rsid w:val="0085052A"/>
    <w:rsid w:val="0085451A"/>
    <w:rsid w:val="00881ACC"/>
    <w:rsid w:val="0089142D"/>
    <w:rsid w:val="008C3968"/>
    <w:rsid w:val="00904D4C"/>
    <w:rsid w:val="0090523F"/>
    <w:rsid w:val="00916CB9"/>
    <w:rsid w:val="009171AC"/>
    <w:rsid w:val="0094132D"/>
    <w:rsid w:val="00954636"/>
    <w:rsid w:val="009566EB"/>
    <w:rsid w:val="00992E17"/>
    <w:rsid w:val="009D3DE1"/>
    <w:rsid w:val="009F24D9"/>
    <w:rsid w:val="00A04365"/>
    <w:rsid w:val="00A619C1"/>
    <w:rsid w:val="00A707B5"/>
    <w:rsid w:val="00A7184A"/>
    <w:rsid w:val="00A8554F"/>
    <w:rsid w:val="00AA2C7D"/>
    <w:rsid w:val="00B1760D"/>
    <w:rsid w:val="00B35B90"/>
    <w:rsid w:val="00B921F4"/>
    <w:rsid w:val="00C04FC3"/>
    <w:rsid w:val="00C10E60"/>
    <w:rsid w:val="00C36098"/>
    <w:rsid w:val="00C41572"/>
    <w:rsid w:val="00C42F38"/>
    <w:rsid w:val="00C65086"/>
    <w:rsid w:val="00C74792"/>
    <w:rsid w:val="00C754DA"/>
    <w:rsid w:val="00C84A56"/>
    <w:rsid w:val="00C84FB1"/>
    <w:rsid w:val="00C854C2"/>
    <w:rsid w:val="00CA36DC"/>
    <w:rsid w:val="00CD3609"/>
    <w:rsid w:val="00CE0235"/>
    <w:rsid w:val="00CE3BD0"/>
    <w:rsid w:val="00CE46BE"/>
    <w:rsid w:val="00D57C42"/>
    <w:rsid w:val="00D652B0"/>
    <w:rsid w:val="00DA630B"/>
    <w:rsid w:val="00DC175E"/>
    <w:rsid w:val="00DD4B8D"/>
    <w:rsid w:val="00E013BC"/>
    <w:rsid w:val="00E12989"/>
    <w:rsid w:val="00E269DC"/>
    <w:rsid w:val="00E43A0D"/>
    <w:rsid w:val="00E61E74"/>
    <w:rsid w:val="00E706AB"/>
    <w:rsid w:val="00E9760F"/>
    <w:rsid w:val="00EA73CD"/>
    <w:rsid w:val="00F31F39"/>
    <w:rsid w:val="00F41DE2"/>
    <w:rsid w:val="00F75774"/>
    <w:rsid w:val="00F86599"/>
    <w:rsid w:val="00F93419"/>
    <w:rsid w:val="00FA3DE5"/>
    <w:rsid w:val="00FA6B28"/>
    <w:rsid w:val="00FC19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9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atLeast"/>
    </w:pPr>
    <w:rPr>
      <w:sz w:val="24"/>
      <w:szCs w:val="24"/>
      <w:lang w:val="en-GB"/>
    </w:rPr>
  </w:style>
  <w:style w:type="paragraph" w:styleId="1">
    <w:name w:val="heading 1"/>
    <w:basedOn w:val="a"/>
    <w:next w:val="a"/>
    <w:qFormat/>
    <w:pPr>
      <w:keepNext/>
      <w:keepLines/>
      <w:spacing w:after="300" w:line="240" w:lineRule="exact"/>
      <w:outlineLvl w:val="0"/>
    </w:pPr>
    <w:rPr>
      <w:rFonts w:eastAsia="MS PGothic"/>
      <w:b/>
      <w:bCs/>
      <w:color w:val="000000"/>
      <w:sz w:val="20"/>
      <w:szCs w:val="32"/>
    </w:rPr>
  </w:style>
  <w:style w:type="paragraph" w:styleId="3">
    <w:name w:val="heading 3"/>
    <w:basedOn w:val="a"/>
    <w:next w:val="a"/>
    <w:qFormat/>
    <w:pPr>
      <w:keepNext/>
      <w:keepLines/>
      <w:spacing w:before="200"/>
      <w:outlineLvl w:val="2"/>
    </w:pPr>
    <w:rPr>
      <w:rFonts w:eastAsia="MS PGothic"/>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Lucida Grande" w:hAnsi="Lucida Grande"/>
      <w:sz w:val="18"/>
      <w:szCs w:val="18"/>
    </w:rPr>
  </w:style>
  <w:style w:type="paragraph" w:customStyle="1" w:styleId="01Bodytekst">
    <w:name w:val="01_Bodytekst"/>
    <w:basedOn w:val="a"/>
    <w:qFormat/>
    <w:pPr>
      <w:tabs>
        <w:tab w:val="left" w:pos="567"/>
        <w:tab w:val="left" w:pos="913"/>
        <w:tab w:val="left" w:pos="6237"/>
      </w:tabs>
      <w:spacing w:before="300"/>
    </w:pPr>
    <w:rPr>
      <w:sz w:val="20"/>
    </w:rPr>
  </w:style>
  <w:style w:type="paragraph" w:customStyle="1" w:styleId="11Datum">
    <w:name w:val="11_Datum"/>
    <w:basedOn w:val="01Bodytekst"/>
    <w:next w:val="12Versie"/>
    <w:qFormat/>
    <w:pPr>
      <w:ind w:left="1701"/>
    </w:pPr>
  </w:style>
  <w:style w:type="paragraph" w:customStyle="1" w:styleId="12Versie">
    <w:name w:val="12_Versie"/>
    <w:basedOn w:val="11Datum"/>
    <w:next w:val="01Bodytekst"/>
    <w:qFormat/>
  </w:style>
  <w:style w:type="paragraph" w:customStyle="1" w:styleId="03Heading">
    <w:name w:val="03_Heading"/>
    <w:basedOn w:val="01Bodytekst"/>
    <w:qFormat/>
    <w:pPr>
      <w:spacing w:before="400" w:after="300" w:line="300" w:lineRule="exact"/>
    </w:pPr>
    <w:rPr>
      <w:b/>
      <w:caps/>
      <w:spacing w:val="10"/>
    </w:rPr>
  </w:style>
  <w:style w:type="paragraph" w:customStyle="1" w:styleId="17OpsommingNeutraal">
    <w:name w:val="17_Opsomming Neutraal"/>
    <w:basedOn w:val="01Bodytekst"/>
    <w:next w:val="01Bodytekst"/>
    <w:qFormat/>
    <w:pPr>
      <w:ind w:left="567" w:hanging="567"/>
    </w:pPr>
  </w:style>
  <w:style w:type="paragraph" w:customStyle="1" w:styleId="04Tussenkop">
    <w:name w:val="04_Tussenkop"/>
    <w:basedOn w:val="01Bodytekst"/>
    <w:next w:val="01Bodytekst"/>
    <w:qFormat/>
    <w:pPr>
      <w:spacing w:after="140" w:line="300" w:lineRule="exact"/>
      <w:ind w:left="567"/>
    </w:pPr>
    <w:rPr>
      <w:u w:val="single"/>
    </w:rPr>
  </w:style>
  <w:style w:type="character" w:customStyle="1" w:styleId="Kop1Char">
    <w:name w:val="Kop 1 Char"/>
    <w:rPr>
      <w:rFonts w:ascii="Arial" w:eastAsia="MS PGothic" w:hAnsi="Arial" w:cs="Times New Roman"/>
      <w:b/>
      <w:bCs/>
      <w:color w:val="000000"/>
      <w:sz w:val="20"/>
      <w:szCs w:val="32"/>
      <w:lang w:val="en-GB"/>
    </w:rPr>
  </w:style>
  <w:style w:type="paragraph" w:customStyle="1" w:styleId="05Niveau1">
    <w:name w:val="05_Niveau 1"/>
    <w:basedOn w:val="01Bodytekst"/>
    <w:next w:val="01Bodytekst"/>
    <w:qFormat/>
    <w:pPr>
      <w:numPr>
        <w:numId w:val="6"/>
      </w:numPr>
      <w:spacing w:before="400" w:after="300" w:line="300" w:lineRule="exact"/>
    </w:pPr>
    <w:rPr>
      <w:b/>
    </w:rPr>
  </w:style>
  <w:style w:type="paragraph" w:customStyle="1" w:styleId="06Niveau2">
    <w:name w:val="06_Niveau 2"/>
    <w:basedOn w:val="01Bodytekst"/>
    <w:qFormat/>
    <w:pPr>
      <w:numPr>
        <w:ilvl w:val="1"/>
        <w:numId w:val="6"/>
      </w:numPr>
    </w:pPr>
  </w:style>
  <w:style w:type="paragraph" w:customStyle="1" w:styleId="07Opsommingabc">
    <w:name w:val="07_Opsomming abc"/>
    <w:basedOn w:val="01Bodytekst"/>
    <w:qFormat/>
    <w:pPr>
      <w:numPr>
        <w:ilvl w:val="2"/>
        <w:numId w:val="6"/>
      </w:numPr>
      <w:spacing w:before="80"/>
      <w:ind w:left="907" w:hanging="340"/>
      <w:contextualSpacing/>
    </w:pPr>
  </w:style>
  <w:style w:type="paragraph" w:customStyle="1" w:styleId="09Opsomming-streep">
    <w:name w:val="09_Opsomming - (streep)"/>
    <w:basedOn w:val="01Bodytekst"/>
    <w:qFormat/>
    <w:pPr>
      <w:numPr>
        <w:ilvl w:val="4"/>
        <w:numId w:val="6"/>
      </w:numPr>
      <w:spacing w:before="80"/>
      <w:ind w:left="907" w:hanging="340"/>
      <w:contextualSpacing/>
    </w:pPr>
  </w:style>
  <w:style w:type="paragraph" w:customStyle="1" w:styleId="08Opsommingiii">
    <w:name w:val="08_Opsomming iii"/>
    <w:basedOn w:val="01Bodytekst"/>
    <w:qFormat/>
    <w:pPr>
      <w:numPr>
        <w:ilvl w:val="3"/>
        <w:numId w:val="6"/>
      </w:numPr>
      <w:spacing w:before="80"/>
      <w:ind w:left="907" w:hanging="340"/>
      <w:contextualSpacing/>
    </w:pPr>
  </w:style>
  <w:style w:type="paragraph" w:styleId="10">
    <w:name w:val="toc 1"/>
    <w:basedOn w:val="a"/>
    <w:next w:val="a"/>
    <w:autoRedefine/>
    <w:uiPriority w:val="39"/>
    <w:pPr>
      <w:tabs>
        <w:tab w:val="left" w:pos="567"/>
        <w:tab w:val="right" w:leader="dot" w:pos="9338"/>
      </w:tabs>
      <w:spacing w:line="400" w:lineRule="atLeast"/>
      <w:ind w:left="567" w:hanging="567"/>
    </w:pPr>
    <w:rPr>
      <w:b/>
      <w:sz w:val="20"/>
    </w:rPr>
  </w:style>
  <w:style w:type="paragraph" w:styleId="2">
    <w:name w:val="toc 2"/>
    <w:basedOn w:val="10"/>
    <w:next w:val="a"/>
    <w:autoRedefine/>
    <w:semiHidden/>
    <w:pPr>
      <w:spacing w:after="300"/>
      <w:contextualSpacing/>
    </w:pPr>
    <w:rPr>
      <w:b w:val="0"/>
    </w:r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customStyle="1" w:styleId="14InhoudSubkop">
    <w:name w:val="14_Inhoud Subkop"/>
    <w:basedOn w:val="01Bodytekst"/>
    <w:qFormat/>
    <w:pPr>
      <w:tabs>
        <w:tab w:val="clear" w:pos="567"/>
        <w:tab w:val="clear" w:pos="913"/>
        <w:tab w:val="clear" w:pos="6237"/>
        <w:tab w:val="right" w:pos="9356"/>
      </w:tabs>
      <w:spacing w:line="400" w:lineRule="atLeast"/>
      <w:ind w:left="397"/>
    </w:pPr>
    <w:rPr>
      <w:b/>
    </w:rPr>
  </w:style>
  <w:style w:type="paragraph" w:styleId="a4">
    <w:name w:val="header"/>
    <w:basedOn w:val="a"/>
    <w:semiHidden/>
    <w:pPr>
      <w:tabs>
        <w:tab w:val="center" w:pos="4536"/>
        <w:tab w:val="right" w:pos="9072"/>
      </w:tabs>
      <w:spacing w:line="240" w:lineRule="auto"/>
    </w:pPr>
  </w:style>
  <w:style w:type="character" w:customStyle="1" w:styleId="KoptekstChar">
    <w:name w:val="Koptekst Char"/>
    <w:rPr>
      <w:lang w:val="en-GB"/>
    </w:rPr>
  </w:style>
  <w:style w:type="paragraph" w:styleId="a5">
    <w:name w:val="footer"/>
    <w:basedOn w:val="a"/>
    <w:semiHidden/>
    <w:pPr>
      <w:tabs>
        <w:tab w:val="center" w:pos="4536"/>
        <w:tab w:val="right" w:pos="9072"/>
      </w:tabs>
      <w:spacing w:line="240" w:lineRule="auto"/>
    </w:pPr>
  </w:style>
  <w:style w:type="character" w:customStyle="1" w:styleId="VoettekstChar">
    <w:name w:val="Voettekst Char"/>
    <w:rPr>
      <w:lang w:val="en-GB"/>
    </w:rPr>
  </w:style>
  <w:style w:type="character" w:styleId="a6">
    <w:name w:val="page number"/>
    <w:basedOn w:val="a0"/>
    <w:semiHidden/>
  </w:style>
  <w:style w:type="paragraph" w:customStyle="1" w:styleId="15Voettekst">
    <w:name w:val="15_Voettekst"/>
    <w:basedOn w:val="01Bodytekst"/>
    <w:qFormat/>
    <w:pPr>
      <w:spacing w:line="240" w:lineRule="atLeast"/>
    </w:pPr>
    <w:rPr>
      <w:i/>
    </w:rPr>
  </w:style>
  <w:style w:type="paragraph" w:customStyle="1" w:styleId="16Paginanummer">
    <w:name w:val="16_Paginanummer"/>
    <w:basedOn w:val="01Bodytekst"/>
    <w:qFormat/>
    <w:pPr>
      <w:jc w:val="right"/>
    </w:pPr>
  </w:style>
  <w:style w:type="paragraph" w:customStyle="1" w:styleId="10Titel">
    <w:name w:val="10_Titel"/>
    <w:basedOn w:val="01Bodytekst"/>
    <w:qFormat/>
    <w:pPr>
      <w:spacing w:before="1200" w:after="300"/>
      <w:ind w:left="1701"/>
    </w:pPr>
    <w:rPr>
      <w:b/>
      <w:caps/>
      <w:sz w:val="24"/>
      <w:u w:val="single"/>
    </w:rPr>
  </w:style>
  <w:style w:type="character" w:customStyle="1" w:styleId="Kop3Char">
    <w:name w:val="Kop 3 Char"/>
    <w:rPr>
      <w:rFonts w:ascii="Arial" w:eastAsia="MS PGothic" w:hAnsi="Arial" w:cs="Times New Roman"/>
      <w:b/>
      <w:bCs/>
      <w:color w:val="4F81BD"/>
      <w:lang w:val="en-GB"/>
    </w:rPr>
  </w:style>
  <w:style w:type="paragraph" w:customStyle="1" w:styleId="02OpsommingA">
    <w:name w:val="02_Opsomming (A)"/>
    <w:basedOn w:val="01Bodytekst"/>
    <w:qFormat/>
    <w:pPr>
      <w:numPr>
        <w:numId w:val="7"/>
      </w:numPr>
    </w:pPr>
  </w:style>
  <w:style w:type="character" w:customStyle="1" w:styleId="zsysVeldMarkering">
    <w:name w:val="zsysVeldMarkering"/>
    <w:semiHidden/>
    <w:rPr>
      <w:bdr w:val="none" w:sz="0" w:space="0" w:color="auto"/>
      <w:shd w:val="clear" w:color="auto" w:fill="A0C4E8"/>
    </w:rPr>
  </w:style>
  <w:style w:type="paragraph" w:customStyle="1" w:styleId="Standaard1">
    <w:name w:val="Standaard1"/>
    <w:rPr>
      <w:rFonts w:cs="Arial"/>
      <w:color w:val="000000"/>
    </w:rPr>
  </w:style>
  <w:style w:type="character" w:styleId="a7">
    <w:name w:val="annotation reference"/>
    <w:uiPriority w:val="99"/>
    <w:semiHidden/>
    <w:rPr>
      <w:sz w:val="18"/>
      <w:szCs w:val="18"/>
    </w:rPr>
  </w:style>
  <w:style w:type="paragraph" w:styleId="a8">
    <w:name w:val="annotation text"/>
    <w:basedOn w:val="a"/>
    <w:link w:val="Char"/>
    <w:uiPriority w:val="99"/>
    <w:pPr>
      <w:spacing w:line="240" w:lineRule="auto"/>
    </w:pPr>
  </w:style>
  <w:style w:type="character" w:customStyle="1" w:styleId="TekstopmerkingChar">
    <w:name w:val="Tekst opmerking Char"/>
    <w:rPr>
      <w:lang w:val="en-GB"/>
    </w:rPr>
  </w:style>
  <w:style w:type="paragraph" w:styleId="a9">
    <w:name w:val="annotation subject"/>
    <w:basedOn w:val="a8"/>
    <w:next w:val="a8"/>
    <w:rPr>
      <w:b/>
      <w:bCs/>
      <w:sz w:val="20"/>
      <w:szCs w:val="20"/>
    </w:rPr>
  </w:style>
  <w:style w:type="character" w:customStyle="1" w:styleId="OnderwerpvanopmerkingChar">
    <w:name w:val="Onderwerp van opmerking Char"/>
    <w:rPr>
      <w:b/>
      <w:bCs/>
      <w:sz w:val="20"/>
      <w:szCs w:val="20"/>
      <w:lang w:val="en-GB"/>
    </w:rPr>
  </w:style>
  <w:style w:type="paragraph" w:styleId="aa">
    <w:name w:val="Revision"/>
    <w:hidden/>
    <w:rPr>
      <w:sz w:val="24"/>
      <w:szCs w:val="24"/>
      <w:lang w:val="en-GB"/>
    </w:rPr>
  </w:style>
  <w:style w:type="paragraph" w:styleId="ab">
    <w:name w:val="footnote text"/>
    <w:basedOn w:val="a"/>
    <w:link w:val="Char0"/>
    <w:semiHidden/>
    <w:pPr>
      <w:spacing w:line="240" w:lineRule="auto"/>
    </w:pPr>
  </w:style>
  <w:style w:type="character" w:customStyle="1" w:styleId="VoetnoottekstChar">
    <w:name w:val="Voetnoottekst Char"/>
    <w:rPr>
      <w:lang w:val="en-GB"/>
    </w:rPr>
  </w:style>
  <w:style w:type="character" w:styleId="ac">
    <w:name w:val="footnote reference"/>
    <w:semiHidden/>
    <w:rPr>
      <w:vertAlign w:val="superscript"/>
    </w:rPr>
  </w:style>
  <w:style w:type="paragraph" w:customStyle="1" w:styleId="Level3">
    <w:name w:val="Level 3"/>
    <w:basedOn w:val="a"/>
    <w:pPr>
      <w:numPr>
        <w:ilvl w:val="2"/>
        <w:numId w:val="12"/>
      </w:numPr>
      <w:spacing w:after="140" w:line="290" w:lineRule="auto"/>
      <w:jc w:val="both"/>
    </w:pPr>
    <w:rPr>
      <w:rFonts w:eastAsia="Times New Roman" w:cs="Arial"/>
      <w:noProof/>
      <w:kern w:val="20"/>
      <w:sz w:val="20"/>
      <w:szCs w:val="20"/>
    </w:rPr>
  </w:style>
  <w:style w:type="paragraph" w:styleId="ad">
    <w:name w:val="List Paragraph"/>
    <w:basedOn w:val="a"/>
    <w:uiPriority w:val="34"/>
    <w:qFormat/>
    <w:pPr>
      <w:ind w:left="720"/>
      <w:contextualSpacing/>
    </w:pPr>
  </w:style>
  <w:style w:type="character" w:customStyle="1" w:styleId="Char">
    <w:name w:val="批注文字 Char"/>
    <w:link w:val="a8"/>
    <w:uiPriority w:val="99"/>
    <w:rsid w:val="00F31F39"/>
    <w:rPr>
      <w:sz w:val="24"/>
      <w:szCs w:val="24"/>
      <w:lang w:val="en-GB"/>
    </w:rPr>
  </w:style>
  <w:style w:type="character" w:customStyle="1" w:styleId="Char0">
    <w:name w:val="脚注文本 Char"/>
    <w:basedOn w:val="a0"/>
    <w:link w:val="ab"/>
    <w:semiHidden/>
    <w:rsid w:val="00F31F39"/>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00" w:lineRule="atLeast"/>
    </w:pPr>
    <w:rPr>
      <w:sz w:val="24"/>
      <w:szCs w:val="24"/>
      <w:lang w:val="en-GB"/>
    </w:rPr>
  </w:style>
  <w:style w:type="paragraph" w:styleId="1">
    <w:name w:val="heading 1"/>
    <w:basedOn w:val="a"/>
    <w:next w:val="a"/>
    <w:qFormat/>
    <w:pPr>
      <w:keepNext/>
      <w:keepLines/>
      <w:spacing w:after="300" w:line="240" w:lineRule="exact"/>
      <w:outlineLvl w:val="0"/>
    </w:pPr>
    <w:rPr>
      <w:rFonts w:eastAsia="MS PGothic"/>
      <w:b/>
      <w:bCs/>
      <w:color w:val="000000"/>
      <w:sz w:val="20"/>
      <w:szCs w:val="32"/>
    </w:rPr>
  </w:style>
  <w:style w:type="paragraph" w:styleId="3">
    <w:name w:val="heading 3"/>
    <w:basedOn w:val="a"/>
    <w:next w:val="a"/>
    <w:qFormat/>
    <w:pPr>
      <w:keepNext/>
      <w:keepLines/>
      <w:spacing w:before="200"/>
      <w:outlineLvl w:val="2"/>
    </w:pPr>
    <w:rPr>
      <w:rFonts w:eastAsia="MS PGothic"/>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Lucida Grande" w:hAnsi="Lucida Grande"/>
      <w:sz w:val="18"/>
      <w:szCs w:val="18"/>
    </w:rPr>
  </w:style>
  <w:style w:type="paragraph" w:customStyle="1" w:styleId="01Bodytekst">
    <w:name w:val="01_Bodytekst"/>
    <w:basedOn w:val="a"/>
    <w:qFormat/>
    <w:pPr>
      <w:tabs>
        <w:tab w:val="left" w:pos="567"/>
        <w:tab w:val="left" w:pos="913"/>
        <w:tab w:val="left" w:pos="6237"/>
      </w:tabs>
      <w:spacing w:before="300"/>
    </w:pPr>
    <w:rPr>
      <w:sz w:val="20"/>
    </w:rPr>
  </w:style>
  <w:style w:type="paragraph" w:customStyle="1" w:styleId="11Datum">
    <w:name w:val="11_Datum"/>
    <w:basedOn w:val="01Bodytekst"/>
    <w:next w:val="12Versie"/>
    <w:qFormat/>
    <w:pPr>
      <w:ind w:left="1701"/>
    </w:pPr>
  </w:style>
  <w:style w:type="paragraph" w:customStyle="1" w:styleId="12Versie">
    <w:name w:val="12_Versie"/>
    <w:basedOn w:val="11Datum"/>
    <w:next w:val="01Bodytekst"/>
    <w:qFormat/>
  </w:style>
  <w:style w:type="paragraph" w:customStyle="1" w:styleId="03Heading">
    <w:name w:val="03_Heading"/>
    <w:basedOn w:val="01Bodytekst"/>
    <w:qFormat/>
    <w:pPr>
      <w:spacing w:before="400" w:after="300" w:line="300" w:lineRule="exact"/>
    </w:pPr>
    <w:rPr>
      <w:b/>
      <w:caps/>
      <w:spacing w:val="10"/>
    </w:rPr>
  </w:style>
  <w:style w:type="paragraph" w:customStyle="1" w:styleId="17OpsommingNeutraal">
    <w:name w:val="17_Opsomming Neutraal"/>
    <w:basedOn w:val="01Bodytekst"/>
    <w:next w:val="01Bodytekst"/>
    <w:qFormat/>
    <w:pPr>
      <w:ind w:left="567" w:hanging="567"/>
    </w:pPr>
  </w:style>
  <w:style w:type="paragraph" w:customStyle="1" w:styleId="04Tussenkop">
    <w:name w:val="04_Tussenkop"/>
    <w:basedOn w:val="01Bodytekst"/>
    <w:next w:val="01Bodytekst"/>
    <w:qFormat/>
    <w:pPr>
      <w:spacing w:after="140" w:line="300" w:lineRule="exact"/>
      <w:ind w:left="567"/>
    </w:pPr>
    <w:rPr>
      <w:u w:val="single"/>
    </w:rPr>
  </w:style>
  <w:style w:type="character" w:customStyle="1" w:styleId="Kop1Char">
    <w:name w:val="Kop 1 Char"/>
    <w:rPr>
      <w:rFonts w:ascii="Arial" w:eastAsia="MS PGothic" w:hAnsi="Arial" w:cs="Times New Roman"/>
      <w:b/>
      <w:bCs/>
      <w:color w:val="000000"/>
      <w:sz w:val="20"/>
      <w:szCs w:val="32"/>
      <w:lang w:val="en-GB"/>
    </w:rPr>
  </w:style>
  <w:style w:type="paragraph" w:customStyle="1" w:styleId="05Niveau1">
    <w:name w:val="05_Niveau 1"/>
    <w:basedOn w:val="01Bodytekst"/>
    <w:next w:val="01Bodytekst"/>
    <w:qFormat/>
    <w:pPr>
      <w:numPr>
        <w:numId w:val="6"/>
      </w:numPr>
      <w:spacing w:before="400" w:after="300" w:line="300" w:lineRule="exact"/>
    </w:pPr>
    <w:rPr>
      <w:b/>
    </w:rPr>
  </w:style>
  <w:style w:type="paragraph" w:customStyle="1" w:styleId="06Niveau2">
    <w:name w:val="06_Niveau 2"/>
    <w:basedOn w:val="01Bodytekst"/>
    <w:qFormat/>
    <w:pPr>
      <w:numPr>
        <w:ilvl w:val="1"/>
        <w:numId w:val="6"/>
      </w:numPr>
    </w:pPr>
  </w:style>
  <w:style w:type="paragraph" w:customStyle="1" w:styleId="07Opsommingabc">
    <w:name w:val="07_Opsomming abc"/>
    <w:basedOn w:val="01Bodytekst"/>
    <w:qFormat/>
    <w:pPr>
      <w:numPr>
        <w:ilvl w:val="2"/>
        <w:numId w:val="6"/>
      </w:numPr>
      <w:spacing w:before="80"/>
      <w:ind w:left="907" w:hanging="340"/>
      <w:contextualSpacing/>
    </w:pPr>
  </w:style>
  <w:style w:type="paragraph" w:customStyle="1" w:styleId="09Opsomming-streep">
    <w:name w:val="09_Opsomming - (streep)"/>
    <w:basedOn w:val="01Bodytekst"/>
    <w:qFormat/>
    <w:pPr>
      <w:numPr>
        <w:ilvl w:val="4"/>
        <w:numId w:val="6"/>
      </w:numPr>
      <w:spacing w:before="80"/>
      <w:ind w:left="907" w:hanging="340"/>
      <w:contextualSpacing/>
    </w:pPr>
  </w:style>
  <w:style w:type="paragraph" w:customStyle="1" w:styleId="08Opsommingiii">
    <w:name w:val="08_Opsomming iii"/>
    <w:basedOn w:val="01Bodytekst"/>
    <w:qFormat/>
    <w:pPr>
      <w:numPr>
        <w:ilvl w:val="3"/>
        <w:numId w:val="6"/>
      </w:numPr>
      <w:spacing w:before="80"/>
      <w:ind w:left="907" w:hanging="340"/>
      <w:contextualSpacing/>
    </w:pPr>
  </w:style>
  <w:style w:type="paragraph" w:styleId="10">
    <w:name w:val="toc 1"/>
    <w:basedOn w:val="a"/>
    <w:next w:val="a"/>
    <w:autoRedefine/>
    <w:uiPriority w:val="39"/>
    <w:pPr>
      <w:tabs>
        <w:tab w:val="left" w:pos="567"/>
        <w:tab w:val="right" w:leader="dot" w:pos="9338"/>
      </w:tabs>
      <w:spacing w:line="400" w:lineRule="atLeast"/>
      <w:ind w:left="567" w:hanging="567"/>
    </w:pPr>
    <w:rPr>
      <w:b/>
      <w:sz w:val="20"/>
    </w:rPr>
  </w:style>
  <w:style w:type="paragraph" w:styleId="2">
    <w:name w:val="toc 2"/>
    <w:basedOn w:val="10"/>
    <w:next w:val="a"/>
    <w:autoRedefine/>
    <w:semiHidden/>
    <w:pPr>
      <w:spacing w:after="300"/>
      <w:contextualSpacing/>
    </w:pPr>
    <w:rPr>
      <w:b w:val="0"/>
    </w:r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customStyle="1" w:styleId="14InhoudSubkop">
    <w:name w:val="14_Inhoud Subkop"/>
    <w:basedOn w:val="01Bodytekst"/>
    <w:qFormat/>
    <w:pPr>
      <w:tabs>
        <w:tab w:val="clear" w:pos="567"/>
        <w:tab w:val="clear" w:pos="913"/>
        <w:tab w:val="clear" w:pos="6237"/>
        <w:tab w:val="right" w:pos="9356"/>
      </w:tabs>
      <w:spacing w:line="400" w:lineRule="atLeast"/>
      <w:ind w:left="397"/>
    </w:pPr>
    <w:rPr>
      <w:b/>
    </w:rPr>
  </w:style>
  <w:style w:type="paragraph" w:styleId="a4">
    <w:name w:val="header"/>
    <w:basedOn w:val="a"/>
    <w:semiHidden/>
    <w:pPr>
      <w:tabs>
        <w:tab w:val="center" w:pos="4536"/>
        <w:tab w:val="right" w:pos="9072"/>
      </w:tabs>
      <w:spacing w:line="240" w:lineRule="auto"/>
    </w:pPr>
  </w:style>
  <w:style w:type="character" w:customStyle="1" w:styleId="KoptekstChar">
    <w:name w:val="Koptekst Char"/>
    <w:rPr>
      <w:lang w:val="en-GB"/>
    </w:rPr>
  </w:style>
  <w:style w:type="paragraph" w:styleId="a5">
    <w:name w:val="footer"/>
    <w:basedOn w:val="a"/>
    <w:semiHidden/>
    <w:pPr>
      <w:tabs>
        <w:tab w:val="center" w:pos="4536"/>
        <w:tab w:val="right" w:pos="9072"/>
      </w:tabs>
      <w:spacing w:line="240" w:lineRule="auto"/>
    </w:pPr>
  </w:style>
  <w:style w:type="character" w:customStyle="1" w:styleId="VoettekstChar">
    <w:name w:val="Voettekst Char"/>
    <w:rPr>
      <w:lang w:val="en-GB"/>
    </w:rPr>
  </w:style>
  <w:style w:type="character" w:styleId="a6">
    <w:name w:val="page number"/>
    <w:basedOn w:val="a0"/>
    <w:semiHidden/>
  </w:style>
  <w:style w:type="paragraph" w:customStyle="1" w:styleId="15Voettekst">
    <w:name w:val="15_Voettekst"/>
    <w:basedOn w:val="01Bodytekst"/>
    <w:qFormat/>
    <w:pPr>
      <w:spacing w:line="240" w:lineRule="atLeast"/>
    </w:pPr>
    <w:rPr>
      <w:i/>
    </w:rPr>
  </w:style>
  <w:style w:type="paragraph" w:customStyle="1" w:styleId="16Paginanummer">
    <w:name w:val="16_Paginanummer"/>
    <w:basedOn w:val="01Bodytekst"/>
    <w:qFormat/>
    <w:pPr>
      <w:jc w:val="right"/>
    </w:pPr>
  </w:style>
  <w:style w:type="paragraph" w:customStyle="1" w:styleId="10Titel">
    <w:name w:val="10_Titel"/>
    <w:basedOn w:val="01Bodytekst"/>
    <w:qFormat/>
    <w:pPr>
      <w:spacing w:before="1200" w:after="300"/>
      <w:ind w:left="1701"/>
    </w:pPr>
    <w:rPr>
      <w:b/>
      <w:caps/>
      <w:sz w:val="24"/>
      <w:u w:val="single"/>
    </w:rPr>
  </w:style>
  <w:style w:type="character" w:customStyle="1" w:styleId="Kop3Char">
    <w:name w:val="Kop 3 Char"/>
    <w:rPr>
      <w:rFonts w:ascii="Arial" w:eastAsia="MS PGothic" w:hAnsi="Arial" w:cs="Times New Roman"/>
      <w:b/>
      <w:bCs/>
      <w:color w:val="4F81BD"/>
      <w:lang w:val="en-GB"/>
    </w:rPr>
  </w:style>
  <w:style w:type="paragraph" w:customStyle="1" w:styleId="02OpsommingA">
    <w:name w:val="02_Opsomming (A)"/>
    <w:basedOn w:val="01Bodytekst"/>
    <w:qFormat/>
    <w:pPr>
      <w:numPr>
        <w:numId w:val="7"/>
      </w:numPr>
    </w:pPr>
  </w:style>
  <w:style w:type="character" w:customStyle="1" w:styleId="zsysVeldMarkering">
    <w:name w:val="zsysVeldMarkering"/>
    <w:semiHidden/>
    <w:rPr>
      <w:bdr w:val="none" w:sz="0" w:space="0" w:color="auto"/>
      <w:shd w:val="clear" w:color="auto" w:fill="A0C4E8"/>
    </w:rPr>
  </w:style>
  <w:style w:type="paragraph" w:customStyle="1" w:styleId="Standaard1">
    <w:name w:val="Standaard1"/>
    <w:rPr>
      <w:rFonts w:cs="Arial"/>
      <w:color w:val="000000"/>
    </w:rPr>
  </w:style>
  <w:style w:type="character" w:styleId="a7">
    <w:name w:val="annotation reference"/>
    <w:uiPriority w:val="99"/>
    <w:semiHidden/>
    <w:rPr>
      <w:sz w:val="18"/>
      <w:szCs w:val="18"/>
    </w:rPr>
  </w:style>
  <w:style w:type="paragraph" w:styleId="a8">
    <w:name w:val="annotation text"/>
    <w:basedOn w:val="a"/>
    <w:link w:val="Char"/>
    <w:uiPriority w:val="99"/>
    <w:pPr>
      <w:spacing w:line="240" w:lineRule="auto"/>
    </w:pPr>
  </w:style>
  <w:style w:type="character" w:customStyle="1" w:styleId="TekstopmerkingChar">
    <w:name w:val="Tekst opmerking Char"/>
    <w:rPr>
      <w:lang w:val="en-GB"/>
    </w:rPr>
  </w:style>
  <w:style w:type="paragraph" w:styleId="a9">
    <w:name w:val="annotation subject"/>
    <w:basedOn w:val="a8"/>
    <w:next w:val="a8"/>
    <w:rPr>
      <w:b/>
      <w:bCs/>
      <w:sz w:val="20"/>
      <w:szCs w:val="20"/>
    </w:rPr>
  </w:style>
  <w:style w:type="character" w:customStyle="1" w:styleId="OnderwerpvanopmerkingChar">
    <w:name w:val="Onderwerp van opmerking Char"/>
    <w:rPr>
      <w:b/>
      <w:bCs/>
      <w:sz w:val="20"/>
      <w:szCs w:val="20"/>
      <w:lang w:val="en-GB"/>
    </w:rPr>
  </w:style>
  <w:style w:type="paragraph" w:styleId="aa">
    <w:name w:val="Revision"/>
    <w:hidden/>
    <w:rPr>
      <w:sz w:val="24"/>
      <w:szCs w:val="24"/>
      <w:lang w:val="en-GB"/>
    </w:rPr>
  </w:style>
  <w:style w:type="paragraph" w:styleId="ab">
    <w:name w:val="footnote text"/>
    <w:basedOn w:val="a"/>
    <w:link w:val="Char0"/>
    <w:semiHidden/>
    <w:pPr>
      <w:spacing w:line="240" w:lineRule="auto"/>
    </w:pPr>
  </w:style>
  <w:style w:type="character" w:customStyle="1" w:styleId="VoetnoottekstChar">
    <w:name w:val="Voetnoottekst Char"/>
    <w:rPr>
      <w:lang w:val="en-GB"/>
    </w:rPr>
  </w:style>
  <w:style w:type="character" w:styleId="ac">
    <w:name w:val="footnote reference"/>
    <w:semiHidden/>
    <w:rPr>
      <w:vertAlign w:val="superscript"/>
    </w:rPr>
  </w:style>
  <w:style w:type="paragraph" w:customStyle="1" w:styleId="Level3">
    <w:name w:val="Level 3"/>
    <w:basedOn w:val="a"/>
    <w:pPr>
      <w:numPr>
        <w:ilvl w:val="2"/>
        <w:numId w:val="12"/>
      </w:numPr>
      <w:spacing w:after="140" w:line="290" w:lineRule="auto"/>
      <w:jc w:val="both"/>
    </w:pPr>
    <w:rPr>
      <w:rFonts w:eastAsia="Times New Roman" w:cs="Arial"/>
      <w:noProof/>
      <w:kern w:val="20"/>
      <w:sz w:val="20"/>
      <w:szCs w:val="20"/>
    </w:rPr>
  </w:style>
  <w:style w:type="paragraph" w:styleId="ad">
    <w:name w:val="List Paragraph"/>
    <w:basedOn w:val="a"/>
    <w:uiPriority w:val="34"/>
    <w:qFormat/>
    <w:pPr>
      <w:ind w:left="720"/>
      <w:contextualSpacing/>
    </w:pPr>
  </w:style>
  <w:style w:type="character" w:customStyle="1" w:styleId="Char">
    <w:name w:val="批注文字 Char"/>
    <w:link w:val="a8"/>
    <w:uiPriority w:val="99"/>
    <w:rsid w:val="00F31F39"/>
    <w:rPr>
      <w:sz w:val="24"/>
      <w:szCs w:val="24"/>
      <w:lang w:val="en-GB"/>
    </w:rPr>
  </w:style>
  <w:style w:type="character" w:customStyle="1" w:styleId="Char0">
    <w:name w:val="脚注文本 Char"/>
    <w:basedOn w:val="a0"/>
    <w:link w:val="ab"/>
    <w:semiHidden/>
    <w:rsid w:val="00F31F39"/>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849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6A9A-124F-4AF5-AE66-1801BFB2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22</Pages>
  <Words>6472</Words>
  <Characters>36897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MODEL DATA PROCESSING AGREEMENT</vt:lpstr>
    </vt:vector>
  </TitlesOfParts>
  <Company>Project Moore Advocaten</Company>
  <LinksUpToDate>false</LinksUpToDate>
  <CharactersWithSpaces>43283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PROCESSING AGREEMENT</dc:title>
  <dc:creator>Jeroen Koëter</dc:creator>
  <cp:lastModifiedBy>屈多朵</cp:lastModifiedBy>
  <cp:revision>7</cp:revision>
  <cp:lastPrinted>2017-07-31T10:32:00Z</cp:lastPrinted>
  <dcterms:created xsi:type="dcterms:W3CDTF">2021-01-27T09:12:00Z</dcterms:created>
  <dcterms:modified xsi:type="dcterms:W3CDTF">2021-01-28T10:03:00Z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EDS_HWMT_d46a6755">
    <vt:lpwstr>f245026a_mFV3wz84Iyk0NspOmXv9rREIG7M=_8Qgmryc8P2FjI91KjCT/s4Ah1nTRt0NqPbS9awIUxgh/P+iYGmGXioceBbNQug==_e52b055e</vt:lpwstr>
  </property>
</Properties>
</file>